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4DB23" w14:textId="77777777" w:rsidR="002717D9" w:rsidRDefault="00121D1E" w:rsidP="002717D9">
      <w:pPr>
        <w:rPr>
          <w:rFonts w:ascii="Urbane Demi Bold" w:hAnsi="Urbane Demi Bold"/>
          <w:b/>
          <w:bCs/>
          <w:color w:val="000000" w:themeColor="text1"/>
          <w:sz w:val="52"/>
          <w:szCs w:val="48"/>
        </w:rPr>
      </w:pPr>
      <w:r>
        <w:t xml:space="preserve"> </w:t>
      </w:r>
      <w:r w:rsidR="002717D9">
        <w:rPr>
          <w:rFonts w:ascii="Urbane Demi Bold" w:hAnsi="Urbane Demi Bold"/>
          <w:b/>
          <w:bCs/>
          <w:noProof/>
          <w:color w:val="FFFFFF" w:themeColor="background1"/>
          <w:sz w:val="52"/>
          <w:szCs w:val="48"/>
        </w:rPr>
        <w:drawing>
          <wp:anchor distT="0" distB="0" distL="114300" distR="114300" simplePos="0" relativeHeight="251677696" behindDoc="1" locked="0" layoutInCell="1" allowOverlap="1" wp14:anchorId="1FEC3988" wp14:editId="4467DCD7">
            <wp:simplePos x="0" y="0"/>
            <wp:positionH relativeFrom="column">
              <wp:posOffset>3316752</wp:posOffset>
            </wp:positionH>
            <wp:positionV relativeFrom="page">
              <wp:posOffset>718918</wp:posOffset>
            </wp:positionV>
            <wp:extent cx="2746375" cy="1297305"/>
            <wp:effectExtent l="0" t="0" r="0" b="0"/>
            <wp:wrapTight wrapText="bothSides">
              <wp:wrapPolygon edited="0">
                <wp:start x="0" y="0"/>
                <wp:lineTo x="0" y="21251"/>
                <wp:lineTo x="21425" y="21251"/>
                <wp:lineTo x="21425" y="0"/>
                <wp:lineTo x="0" y="0"/>
              </wp:wrapPolygon>
            </wp:wrapTight>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6375" cy="1297305"/>
                    </a:xfrm>
                    <a:prstGeom prst="rect">
                      <a:avLst/>
                    </a:prstGeom>
                  </pic:spPr>
                </pic:pic>
              </a:graphicData>
            </a:graphic>
            <wp14:sizeRelH relativeFrom="margin">
              <wp14:pctWidth>0</wp14:pctWidth>
            </wp14:sizeRelH>
            <wp14:sizeRelV relativeFrom="margin">
              <wp14:pctHeight>0</wp14:pctHeight>
            </wp14:sizeRelV>
          </wp:anchor>
        </w:drawing>
      </w:r>
    </w:p>
    <w:p w14:paraId="2E57A981" w14:textId="77777777" w:rsidR="002717D9" w:rsidRDefault="002717D9" w:rsidP="002717D9">
      <w:pPr>
        <w:rPr>
          <w:rFonts w:ascii="Urbane Demi Bold" w:hAnsi="Urbane Demi Bold"/>
          <w:b/>
          <w:bCs/>
          <w:color w:val="000000" w:themeColor="text1"/>
          <w:sz w:val="52"/>
          <w:szCs w:val="48"/>
        </w:rPr>
      </w:pPr>
    </w:p>
    <w:p w14:paraId="740E80E4" w14:textId="77777777" w:rsidR="002717D9" w:rsidRDefault="002717D9" w:rsidP="002717D9">
      <w:pPr>
        <w:rPr>
          <w:rFonts w:ascii="Urbane Demi Bold" w:hAnsi="Urbane Demi Bold"/>
          <w:color w:val="000000" w:themeColor="text1"/>
          <w:sz w:val="52"/>
          <w:szCs w:val="48"/>
        </w:rPr>
      </w:pPr>
    </w:p>
    <w:p w14:paraId="6B73B285" w14:textId="77777777" w:rsidR="002717D9" w:rsidRDefault="002717D9" w:rsidP="002717D9">
      <w:pPr>
        <w:rPr>
          <w:rFonts w:ascii="Urbane Demi Bold" w:hAnsi="Urbane Demi Bold"/>
          <w:color w:val="000000" w:themeColor="text1"/>
          <w:sz w:val="52"/>
          <w:szCs w:val="48"/>
        </w:rPr>
      </w:pPr>
    </w:p>
    <w:p w14:paraId="144D716E" w14:textId="77777777" w:rsidR="00891536" w:rsidRPr="006B3B06" w:rsidRDefault="009D3210" w:rsidP="00314B12">
      <w:pPr>
        <w:pStyle w:val="Heading2"/>
        <w:rPr>
          <w:sz w:val="44"/>
          <w:szCs w:val="44"/>
        </w:rPr>
      </w:pPr>
      <w:r w:rsidRPr="006B3B06">
        <w:rPr>
          <w:sz w:val="44"/>
          <w:szCs w:val="44"/>
        </w:rPr>
        <w:t>Soci</w:t>
      </w:r>
      <w:r w:rsidR="0037267E" w:rsidRPr="006B3B06">
        <w:rPr>
          <w:sz w:val="44"/>
          <w:szCs w:val="44"/>
        </w:rPr>
        <w:t>a</w:t>
      </w:r>
      <w:r w:rsidRPr="006B3B06">
        <w:rPr>
          <w:sz w:val="44"/>
          <w:szCs w:val="44"/>
        </w:rPr>
        <w:t>l Prescribing Link Worker</w:t>
      </w:r>
      <w:r w:rsidR="007336A7" w:rsidRPr="006B3B06">
        <w:rPr>
          <w:sz w:val="44"/>
          <w:szCs w:val="44"/>
        </w:rPr>
        <w:t>- Kirkby Primary Care Network</w:t>
      </w:r>
    </w:p>
    <w:p w14:paraId="509496B8" w14:textId="3D697F5F" w:rsidR="002717D9" w:rsidRPr="00FF345E" w:rsidRDefault="00891536" w:rsidP="00314B12">
      <w:pPr>
        <w:pStyle w:val="Heading2"/>
        <w:rPr>
          <w:sz w:val="40"/>
          <w:szCs w:val="36"/>
        </w:rPr>
      </w:pPr>
      <w:r w:rsidRPr="006B3B06">
        <w:rPr>
          <w:sz w:val="44"/>
          <w:szCs w:val="44"/>
        </w:rPr>
        <w:t xml:space="preserve">Closing date </w:t>
      </w:r>
      <w:r w:rsidR="00275952">
        <w:rPr>
          <w:sz w:val="44"/>
          <w:szCs w:val="44"/>
        </w:rPr>
        <w:t>midnight on 1</w:t>
      </w:r>
      <w:r w:rsidR="00275952" w:rsidRPr="00275952">
        <w:rPr>
          <w:sz w:val="44"/>
          <w:szCs w:val="44"/>
          <w:vertAlign w:val="superscript"/>
        </w:rPr>
        <w:t>st</w:t>
      </w:r>
      <w:r w:rsidR="00275952">
        <w:rPr>
          <w:sz w:val="44"/>
          <w:szCs w:val="44"/>
        </w:rPr>
        <w:t xml:space="preserve"> September</w:t>
      </w:r>
      <w:r w:rsidRPr="006B3B06">
        <w:rPr>
          <w:sz w:val="44"/>
          <w:szCs w:val="44"/>
        </w:rPr>
        <w:t xml:space="preserve"> 2024</w:t>
      </w:r>
      <w:r w:rsidR="002717D9">
        <w:rPr>
          <w:bCs/>
          <w:sz w:val="52"/>
          <w:szCs w:val="48"/>
        </w:rPr>
        <w:br/>
      </w:r>
    </w:p>
    <w:p w14:paraId="6F66FB2A" w14:textId="77777777" w:rsidR="002717D9" w:rsidRDefault="002717D9" w:rsidP="002717D9">
      <w:pPr>
        <w:jc w:val="center"/>
        <w:rPr>
          <w:rFonts w:ascii="Urbane Demi Bold" w:hAnsi="Urbane Demi Bold"/>
          <w:b/>
          <w:bCs/>
          <w:color w:val="FFFFFF" w:themeColor="background1"/>
          <w:sz w:val="52"/>
          <w:szCs w:val="48"/>
        </w:rPr>
      </w:pPr>
      <w:r>
        <w:rPr>
          <w:rFonts w:ascii="Urbane Demi Bold" w:hAnsi="Urbane Demi Bold"/>
          <w:b/>
          <w:bCs/>
          <w:noProof/>
          <w:color w:val="FFFFFF" w:themeColor="background1"/>
          <w:sz w:val="52"/>
          <w:szCs w:val="48"/>
        </w:rPr>
        <w:drawing>
          <wp:anchor distT="0" distB="0" distL="114300" distR="114300" simplePos="0" relativeHeight="251678720" behindDoc="1" locked="0" layoutInCell="1" allowOverlap="1" wp14:anchorId="5F8FF40D" wp14:editId="43CED6E9">
            <wp:simplePos x="0" y="0"/>
            <wp:positionH relativeFrom="margin">
              <wp:align>left</wp:align>
            </wp:positionH>
            <wp:positionV relativeFrom="page">
              <wp:posOffset>4001135</wp:posOffset>
            </wp:positionV>
            <wp:extent cx="1776730" cy="1776730"/>
            <wp:effectExtent l="0" t="0" r="0" b="0"/>
            <wp:wrapTight wrapText="bothSides">
              <wp:wrapPolygon edited="0">
                <wp:start x="9727" y="0"/>
                <wp:lineTo x="5790" y="1621"/>
                <wp:lineTo x="4632" y="2548"/>
                <wp:lineTo x="4632" y="3937"/>
                <wp:lineTo x="3011" y="5790"/>
                <wp:lineTo x="2316" y="6716"/>
                <wp:lineTo x="3011" y="11811"/>
                <wp:lineTo x="6021" y="15054"/>
                <wp:lineTo x="6485" y="20612"/>
                <wp:lineTo x="15285" y="20612"/>
                <wp:lineTo x="15054" y="15054"/>
                <wp:lineTo x="18296" y="11811"/>
                <wp:lineTo x="18296" y="11348"/>
                <wp:lineTo x="19222" y="7643"/>
                <wp:lineTo x="18296" y="6021"/>
                <wp:lineTo x="16906" y="3937"/>
                <wp:lineTo x="17138" y="2779"/>
                <wp:lineTo x="15517" y="1621"/>
                <wp:lineTo x="11811" y="0"/>
                <wp:lineTo x="9727"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6730" cy="1776730"/>
                    </a:xfrm>
                    <a:prstGeom prst="rect">
                      <a:avLst/>
                    </a:prstGeom>
                  </pic:spPr>
                </pic:pic>
              </a:graphicData>
            </a:graphic>
          </wp:anchor>
        </w:drawing>
      </w:r>
    </w:p>
    <w:p w14:paraId="5CBE70CB" w14:textId="045DEBC8" w:rsidR="002717D9" w:rsidRDefault="002717D9" w:rsidP="002717D9">
      <w:pPr>
        <w:jc w:val="center"/>
        <w:rPr>
          <w:rFonts w:ascii="Urbane Demi Bold" w:hAnsi="Urbane Demi Bold"/>
          <w:b/>
          <w:bCs/>
          <w:color w:val="FFFFFF" w:themeColor="background1"/>
          <w:sz w:val="52"/>
          <w:szCs w:val="48"/>
        </w:rPr>
      </w:pPr>
    </w:p>
    <w:p w14:paraId="222B09F9" w14:textId="682A5B07" w:rsidR="002717D9" w:rsidRDefault="002717D9" w:rsidP="002717D9">
      <w:pPr>
        <w:jc w:val="center"/>
        <w:rPr>
          <w:rFonts w:ascii="Urbane Demi Bold" w:hAnsi="Urbane Demi Bold"/>
          <w:b/>
          <w:bCs/>
          <w:color w:val="FFFFFF" w:themeColor="background1"/>
          <w:sz w:val="52"/>
          <w:szCs w:val="48"/>
        </w:rPr>
      </w:pPr>
    </w:p>
    <w:p w14:paraId="3BF2FB44" w14:textId="739E2815" w:rsidR="002717D9" w:rsidRDefault="002717D9" w:rsidP="002717D9">
      <w:pPr>
        <w:jc w:val="center"/>
        <w:rPr>
          <w:rFonts w:ascii="Urbane Demi Bold" w:hAnsi="Urbane Demi Bold"/>
          <w:b/>
          <w:bCs/>
          <w:color w:val="FFFFFF" w:themeColor="background1"/>
          <w:sz w:val="52"/>
          <w:szCs w:val="48"/>
        </w:rPr>
      </w:pPr>
    </w:p>
    <w:p w14:paraId="1574994E" w14:textId="7ADABCF6" w:rsidR="002717D9" w:rsidRDefault="006B3B06" w:rsidP="006B3B06">
      <w:pPr>
        <w:rPr>
          <w:rFonts w:ascii="Urbane Demi Bold" w:hAnsi="Urbane Demi Bold"/>
          <w:b/>
          <w:bCs/>
          <w:color w:val="FFFFFF" w:themeColor="background1"/>
          <w:sz w:val="52"/>
          <w:szCs w:val="48"/>
        </w:rPr>
      </w:pPr>
      <w:r>
        <w:rPr>
          <w:rFonts w:ascii="Urbane Demi Bold" w:hAnsi="Urbane Demi Bold"/>
          <w:b/>
          <w:bCs/>
          <w:noProof/>
          <w:color w:val="FFFFFF" w:themeColor="background1"/>
          <w:sz w:val="52"/>
          <w:szCs w:val="48"/>
        </w:rPr>
        <w:drawing>
          <wp:anchor distT="0" distB="0" distL="114300" distR="114300" simplePos="0" relativeHeight="251682816" behindDoc="1" locked="0" layoutInCell="1" allowOverlap="1" wp14:anchorId="6509CD5B" wp14:editId="28DE118D">
            <wp:simplePos x="0" y="0"/>
            <wp:positionH relativeFrom="margin">
              <wp:align>left</wp:align>
            </wp:positionH>
            <wp:positionV relativeFrom="page">
              <wp:posOffset>6082030</wp:posOffset>
            </wp:positionV>
            <wp:extent cx="1776730" cy="1776730"/>
            <wp:effectExtent l="0" t="0" r="0" b="0"/>
            <wp:wrapTight wrapText="bothSides">
              <wp:wrapPolygon edited="0">
                <wp:start x="9495" y="0"/>
                <wp:lineTo x="8106" y="463"/>
                <wp:lineTo x="5095" y="3011"/>
                <wp:lineTo x="5095" y="3937"/>
                <wp:lineTo x="5327" y="7643"/>
                <wp:lineTo x="6948" y="11348"/>
                <wp:lineTo x="7643" y="20612"/>
                <wp:lineTo x="13896" y="20612"/>
                <wp:lineTo x="14127" y="19222"/>
                <wp:lineTo x="12738" y="18759"/>
                <wp:lineTo x="9264" y="18759"/>
                <wp:lineTo x="13896" y="15054"/>
                <wp:lineTo x="14590" y="11348"/>
                <wp:lineTo x="15980" y="7643"/>
                <wp:lineTo x="16443" y="3242"/>
                <wp:lineTo x="13201" y="463"/>
                <wp:lineTo x="11811" y="0"/>
                <wp:lineTo x="9495" y="0"/>
              </wp:wrapPolygon>
            </wp:wrapTight>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6730" cy="1776730"/>
                    </a:xfrm>
                    <a:prstGeom prst="rect">
                      <a:avLst/>
                    </a:prstGeom>
                  </pic:spPr>
                </pic:pic>
              </a:graphicData>
            </a:graphic>
          </wp:anchor>
        </w:drawing>
      </w:r>
    </w:p>
    <w:p w14:paraId="2657D3F1" w14:textId="58882AB1" w:rsidR="002717D9" w:rsidRDefault="002717D9" w:rsidP="002717D9">
      <w:pPr>
        <w:jc w:val="center"/>
        <w:rPr>
          <w:rFonts w:ascii="Urbane Demi Bold" w:hAnsi="Urbane Demi Bold"/>
          <w:b/>
          <w:bCs/>
          <w:color w:val="FFFFFF" w:themeColor="background1"/>
          <w:sz w:val="52"/>
          <w:szCs w:val="48"/>
        </w:rPr>
      </w:pPr>
    </w:p>
    <w:p w14:paraId="1ECCB9B1" w14:textId="2EFC8A34" w:rsidR="002717D9" w:rsidRDefault="002717D9" w:rsidP="002717D9">
      <w:pPr>
        <w:jc w:val="center"/>
        <w:rPr>
          <w:rFonts w:ascii="Urbane Demi Bold" w:hAnsi="Urbane Demi Bold"/>
          <w:b/>
          <w:bCs/>
          <w:color w:val="FFFFFF" w:themeColor="background1"/>
          <w:sz w:val="52"/>
          <w:szCs w:val="48"/>
        </w:rPr>
      </w:pPr>
    </w:p>
    <w:p w14:paraId="294EAAA2" w14:textId="6D82B077" w:rsidR="002717D9" w:rsidRDefault="006B3B06" w:rsidP="002717D9">
      <w:pPr>
        <w:jc w:val="center"/>
        <w:rPr>
          <w:rFonts w:ascii="Urbane Demi Bold" w:hAnsi="Urbane Demi Bold"/>
          <w:b/>
          <w:bCs/>
          <w:color w:val="FFFFFF" w:themeColor="background1"/>
          <w:sz w:val="52"/>
          <w:szCs w:val="48"/>
        </w:rPr>
      </w:pPr>
      <w:r>
        <w:rPr>
          <w:rFonts w:ascii="Urbane Demi Bold" w:hAnsi="Urbane Demi Bold"/>
          <w:b/>
          <w:bCs/>
          <w:noProof/>
          <w:color w:val="FFFFFF" w:themeColor="background1"/>
          <w:sz w:val="52"/>
          <w:szCs w:val="48"/>
        </w:rPr>
        <w:drawing>
          <wp:anchor distT="0" distB="0" distL="114300" distR="114300" simplePos="0" relativeHeight="251684864" behindDoc="1" locked="0" layoutInCell="1" allowOverlap="1" wp14:anchorId="228B329E" wp14:editId="57B979B4">
            <wp:simplePos x="0" y="0"/>
            <wp:positionH relativeFrom="margin">
              <wp:posOffset>50800</wp:posOffset>
            </wp:positionH>
            <wp:positionV relativeFrom="page">
              <wp:posOffset>8056880</wp:posOffset>
            </wp:positionV>
            <wp:extent cx="1781175" cy="1781175"/>
            <wp:effectExtent l="0" t="0" r="0" b="0"/>
            <wp:wrapTight wrapText="bothSides">
              <wp:wrapPolygon edited="0">
                <wp:start x="2541" y="0"/>
                <wp:lineTo x="2310" y="12244"/>
                <wp:lineTo x="5082" y="16171"/>
                <wp:lineTo x="9010" y="18712"/>
                <wp:lineTo x="8779" y="20791"/>
                <wp:lineTo x="12937" y="20791"/>
                <wp:lineTo x="13168" y="19405"/>
                <wp:lineTo x="12475" y="18943"/>
                <wp:lineTo x="10858" y="18712"/>
                <wp:lineTo x="10627" y="18712"/>
                <wp:lineTo x="8086" y="15016"/>
                <wp:lineTo x="12244" y="15016"/>
                <wp:lineTo x="19405" y="12706"/>
                <wp:lineTo x="18943" y="0"/>
                <wp:lineTo x="2541" y="0"/>
              </wp:wrapPolygon>
            </wp:wrapTight>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anchor>
        </w:drawing>
      </w:r>
    </w:p>
    <w:p w14:paraId="50C687B3" w14:textId="2CA5BE4F" w:rsidR="002717D9" w:rsidRDefault="006B3B06" w:rsidP="006B3B06">
      <w:pPr>
        <w:tabs>
          <w:tab w:val="left" w:pos="950"/>
        </w:tabs>
        <w:rPr>
          <w:rFonts w:ascii="Urbane Demi Bold" w:hAnsi="Urbane Demi Bold"/>
          <w:b/>
          <w:bCs/>
          <w:color w:val="FFFFFF" w:themeColor="background1"/>
          <w:sz w:val="52"/>
          <w:szCs w:val="48"/>
        </w:rPr>
      </w:pPr>
      <w:r>
        <w:rPr>
          <w:rFonts w:ascii="Urbane Demi Bold" w:hAnsi="Urbane Demi Bold"/>
          <w:b/>
          <w:bCs/>
          <w:color w:val="FFFFFF" w:themeColor="background1"/>
          <w:sz w:val="52"/>
          <w:szCs w:val="48"/>
        </w:rPr>
        <w:tab/>
      </w:r>
    </w:p>
    <w:p w14:paraId="12DE4EFF" w14:textId="75894235" w:rsidR="002717D9" w:rsidRDefault="002717D9" w:rsidP="002717D9">
      <w:pPr>
        <w:jc w:val="center"/>
        <w:rPr>
          <w:rFonts w:ascii="Urbane Demi Bold" w:hAnsi="Urbane Demi Bold"/>
          <w:b/>
          <w:bCs/>
          <w:color w:val="FFFFFF" w:themeColor="background1"/>
          <w:sz w:val="52"/>
          <w:szCs w:val="48"/>
        </w:rPr>
      </w:pPr>
    </w:p>
    <w:p w14:paraId="2DBDE696" w14:textId="77777777" w:rsidR="002717D9" w:rsidRDefault="002717D9" w:rsidP="002717D9">
      <w:pPr>
        <w:jc w:val="center"/>
        <w:rPr>
          <w:rFonts w:ascii="Urbane Demi Bold" w:hAnsi="Urbane Demi Bold"/>
          <w:b/>
          <w:bCs/>
          <w:color w:val="FFFFFF" w:themeColor="background1"/>
          <w:sz w:val="52"/>
          <w:szCs w:val="48"/>
        </w:rPr>
      </w:pPr>
    </w:p>
    <w:p w14:paraId="50E84028" w14:textId="77777777" w:rsidR="006B3B06" w:rsidRDefault="006B3B06" w:rsidP="006B3B06">
      <w:pPr>
        <w:rPr>
          <w:rFonts w:eastAsia="Urbane Light" w:cs="Urbane Light"/>
          <w:color w:val="000000" w:themeColor="text1"/>
          <w:szCs w:val="22"/>
        </w:rPr>
      </w:pPr>
    </w:p>
    <w:p w14:paraId="6D9EE151" w14:textId="77777777"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eop"/>
          <w:rFonts w:ascii="Urbane Light" w:eastAsiaTheme="majorEastAsia" w:hAnsi="Urbane Light" w:cs="Segoe UI"/>
          <w:color w:val="000000"/>
          <w:sz w:val="22"/>
          <w:szCs w:val="22"/>
        </w:rPr>
        <w:t> </w:t>
      </w:r>
    </w:p>
    <w:p w14:paraId="0336C62F" w14:textId="77777777"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color w:val="000000"/>
        </w:rPr>
        <w:lastRenderedPageBreak/>
        <w:t>Dear Applicant,</w:t>
      </w:r>
      <w:r>
        <w:rPr>
          <w:rStyle w:val="scxw208202078"/>
          <w:rFonts w:ascii="Verdana Pro" w:eastAsiaTheme="majorEastAsia" w:hAnsi="Verdana Pro" w:cs="Segoe UI"/>
          <w:color w:val="000000"/>
          <w:sz w:val="22"/>
          <w:szCs w:val="22"/>
        </w:rPr>
        <w:t> </w:t>
      </w:r>
      <w:r>
        <w:rPr>
          <w:rFonts w:ascii="Verdana Pro" w:hAnsi="Verdana Pro" w:cs="Segoe UI"/>
          <w:color w:val="000000"/>
          <w:sz w:val="22"/>
          <w:szCs w:val="22"/>
        </w:rPr>
        <w:br/>
      </w:r>
      <w:r>
        <w:rPr>
          <w:rStyle w:val="scxw208202078"/>
          <w:rFonts w:ascii="Urbane Light" w:eastAsiaTheme="majorEastAsia" w:hAnsi="Urbane Light" w:cs="Segoe UI"/>
          <w:sz w:val="22"/>
          <w:szCs w:val="22"/>
        </w:rPr>
        <w:t> </w:t>
      </w:r>
      <w:r>
        <w:rPr>
          <w:rFonts w:ascii="Urbane Light" w:hAnsi="Urbane Light" w:cs="Segoe UI"/>
          <w:sz w:val="22"/>
          <w:szCs w:val="22"/>
        </w:rPr>
        <w:br/>
      </w:r>
      <w:r>
        <w:rPr>
          <w:rStyle w:val="normaltextrun"/>
          <w:rFonts w:ascii="Verdana Pro" w:eastAsiaTheme="majorEastAsia" w:hAnsi="Verdana Pro" w:cs="Segoe UI"/>
          <w:color w:val="000000"/>
        </w:rPr>
        <w:t>Thankyou for your interest in joining One Knowsley.  One Knowsley is the strategic place lead for the Voluntary, Community, Faith and Social Enterprise (VCFSE) sector in the borough; driving forward the Knowsley Better Together principles to secure a shared vision for Knowsley 2030.  </w:t>
      </w:r>
      <w:r>
        <w:rPr>
          <w:rStyle w:val="eop"/>
          <w:rFonts w:ascii="Verdana Pro" w:eastAsiaTheme="majorEastAsia" w:hAnsi="Verdana Pro" w:cs="Segoe UI"/>
          <w:color w:val="000000"/>
          <w:sz w:val="22"/>
          <w:szCs w:val="22"/>
        </w:rPr>
        <w:t> </w:t>
      </w:r>
    </w:p>
    <w:p w14:paraId="675D9FF6" w14:textId="77777777" w:rsidR="00ED4446" w:rsidRDefault="00ED4446" w:rsidP="00ED4446">
      <w:pPr>
        <w:pStyle w:val="paragraph"/>
        <w:numPr>
          <w:ilvl w:val="0"/>
          <w:numId w:val="38"/>
        </w:numPr>
        <w:spacing w:before="0" w:beforeAutospacing="0" w:after="0" w:afterAutospacing="0"/>
        <w:ind w:left="1080" w:firstLine="0"/>
        <w:textAlignment w:val="baseline"/>
        <w:rPr>
          <w:rFonts w:ascii="Verdana Pro" w:hAnsi="Verdana Pro" w:cs="Segoe UI"/>
          <w:sz w:val="22"/>
          <w:szCs w:val="22"/>
        </w:rPr>
      </w:pPr>
      <w:r>
        <w:rPr>
          <w:rStyle w:val="normaltextrun"/>
          <w:rFonts w:ascii="Verdana Pro" w:eastAsiaTheme="majorEastAsia" w:hAnsi="Verdana Pro" w:cs="Segoe UI"/>
          <w:color w:val="000000"/>
        </w:rPr>
        <w:t>Where strong and safe communities can shape their future</w:t>
      </w:r>
      <w:r>
        <w:rPr>
          <w:rStyle w:val="eop"/>
          <w:rFonts w:ascii="Verdana Pro" w:eastAsiaTheme="majorEastAsia" w:hAnsi="Verdana Pro" w:cs="Segoe UI"/>
          <w:color w:val="000000"/>
          <w:sz w:val="22"/>
          <w:szCs w:val="22"/>
        </w:rPr>
        <w:t> </w:t>
      </w:r>
    </w:p>
    <w:p w14:paraId="0DCE84A1" w14:textId="77777777" w:rsidR="00ED4446" w:rsidRDefault="00ED4446" w:rsidP="00ED4446">
      <w:pPr>
        <w:pStyle w:val="paragraph"/>
        <w:numPr>
          <w:ilvl w:val="0"/>
          <w:numId w:val="39"/>
        </w:numPr>
        <w:spacing w:before="0" w:beforeAutospacing="0" w:after="0" w:afterAutospacing="0"/>
        <w:ind w:left="1080" w:firstLine="0"/>
        <w:textAlignment w:val="baseline"/>
        <w:rPr>
          <w:rFonts w:ascii="Verdana Pro" w:hAnsi="Verdana Pro" w:cs="Segoe UI"/>
          <w:sz w:val="22"/>
          <w:szCs w:val="22"/>
        </w:rPr>
      </w:pPr>
      <w:r>
        <w:rPr>
          <w:rStyle w:val="normaltextrun"/>
          <w:rFonts w:ascii="Verdana Pro" w:eastAsiaTheme="majorEastAsia" w:hAnsi="Verdana Pro" w:cs="Segoe UI"/>
          <w:color w:val="000000"/>
        </w:rPr>
        <w:t>Where people are active and healthy and have access to the support they need</w:t>
      </w:r>
      <w:r>
        <w:rPr>
          <w:rStyle w:val="eop"/>
          <w:rFonts w:ascii="Verdana Pro" w:eastAsiaTheme="majorEastAsia" w:hAnsi="Verdana Pro" w:cs="Segoe UI"/>
          <w:color w:val="000000"/>
          <w:sz w:val="22"/>
          <w:szCs w:val="22"/>
        </w:rPr>
        <w:t> </w:t>
      </w:r>
    </w:p>
    <w:p w14:paraId="46C2B9F4" w14:textId="77777777" w:rsidR="00ED4446" w:rsidRDefault="00ED4446" w:rsidP="00ED4446">
      <w:pPr>
        <w:pStyle w:val="paragraph"/>
        <w:numPr>
          <w:ilvl w:val="0"/>
          <w:numId w:val="40"/>
        </w:numPr>
        <w:spacing w:before="0" w:beforeAutospacing="0" w:after="0" w:afterAutospacing="0"/>
        <w:ind w:left="1080" w:firstLine="0"/>
        <w:textAlignment w:val="baseline"/>
        <w:rPr>
          <w:rFonts w:ascii="Verdana Pro" w:hAnsi="Verdana Pro" w:cs="Segoe UI"/>
          <w:sz w:val="22"/>
          <w:szCs w:val="22"/>
        </w:rPr>
      </w:pPr>
      <w:r>
        <w:rPr>
          <w:rStyle w:val="normaltextrun"/>
          <w:rFonts w:ascii="Verdana Pro" w:eastAsiaTheme="majorEastAsia" w:hAnsi="Verdana Pro" w:cs="Segoe UI"/>
          <w:color w:val="000000"/>
        </w:rPr>
        <w:t>Where people of all ages are confident and can achieve their full potential</w:t>
      </w:r>
      <w:r>
        <w:rPr>
          <w:rStyle w:val="eop"/>
          <w:rFonts w:ascii="Verdana Pro" w:eastAsiaTheme="majorEastAsia" w:hAnsi="Verdana Pro" w:cs="Segoe UI"/>
          <w:color w:val="000000"/>
          <w:sz w:val="22"/>
          <w:szCs w:val="22"/>
        </w:rPr>
        <w:t> </w:t>
      </w:r>
    </w:p>
    <w:p w14:paraId="37649896" w14:textId="77777777" w:rsidR="00ED4446" w:rsidRDefault="00ED4446" w:rsidP="00ED4446">
      <w:pPr>
        <w:pStyle w:val="paragraph"/>
        <w:numPr>
          <w:ilvl w:val="0"/>
          <w:numId w:val="41"/>
        </w:numPr>
        <w:spacing w:before="0" w:beforeAutospacing="0" w:after="0" w:afterAutospacing="0"/>
        <w:ind w:left="1080" w:firstLine="0"/>
        <w:textAlignment w:val="baseline"/>
        <w:rPr>
          <w:rFonts w:ascii="Verdana Pro" w:hAnsi="Verdana Pro" w:cs="Segoe UI"/>
          <w:sz w:val="22"/>
          <w:szCs w:val="22"/>
        </w:rPr>
      </w:pPr>
      <w:r>
        <w:rPr>
          <w:rStyle w:val="normaltextrun"/>
          <w:rFonts w:ascii="Verdana Pro" w:eastAsiaTheme="majorEastAsia" w:hAnsi="Verdana Pro" w:cs="Segoe UI"/>
          <w:color w:val="000000"/>
        </w:rPr>
        <w:t>With a thriving, inclusive economy with opportunities for people and business</w:t>
      </w:r>
      <w:r>
        <w:rPr>
          <w:rStyle w:val="eop"/>
          <w:rFonts w:ascii="Verdana Pro" w:eastAsiaTheme="majorEastAsia" w:hAnsi="Verdana Pro" w:cs="Segoe UI"/>
          <w:color w:val="000000"/>
          <w:sz w:val="22"/>
          <w:szCs w:val="22"/>
        </w:rPr>
        <w:t> </w:t>
      </w:r>
    </w:p>
    <w:p w14:paraId="293E8F41" w14:textId="77777777" w:rsidR="00ED4446" w:rsidRDefault="00ED4446" w:rsidP="00ED4446">
      <w:pPr>
        <w:pStyle w:val="paragraph"/>
        <w:numPr>
          <w:ilvl w:val="0"/>
          <w:numId w:val="42"/>
        </w:numPr>
        <w:spacing w:before="0" w:beforeAutospacing="0" w:after="0" w:afterAutospacing="0"/>
        <w:ind w:left="1080" w:firstLine="0"/>
        <w:textAlignment w:val="baseline"/>
        <w:rPr>
          <w:rFonts w:ascii="Verdana Pro" w:hAnsi="Verdana Pro" w:cs="Segoe UI"/>
          <w:sz w:val="22"/>
          <w:szCs w:val="22"/>
        </w:rPr>
      </w:pPr>
      <w:r>
        <w:rPr>
          <w:rStyle w:val="normaltextrun"/>
          <w:rFonts w:ascii="Verdana Pro" w:eastAsiaTheme="majorEastAsia" w:hAnsi="Verdana Pro" w:cs="Segoe UI"/>
          <w:color w:val="000000"/>
        </w:rPr>
        <w:t>With welcoming, vibrant neighbourhoods and town centres</w:t>
      </w:r>
      <w:r>
        <w:rPr>
          <w:rStyle w:val="eop"/>
          <w:rFonts w:ascii="Verdana Pro" w:eastAsiaTheme="majorEastAsia" w:hAnsi="Verdana Pro" w:cs="Segoe UI"/>
          <w:color w:val="000000"/>
          <w:sz w:val="22"/>
          <w:szCs w:val="22"/>
        </w:rPr>
        <w:t> </w:t>
      </w:r>
    </w:p>
    <w:p w14:paraId="600A8581" w14:textId="77777777" w:rsidR="00ED4446" w:rsidRDefault="00ED4446" w:rsidP="00ED4446">
      <w:pPr>
        <w:pStyle w:val="paragraph"/>
        <w:numPr>
          <w:ilvl w:val="0"/>
          <w:numId w:val="43"/>
        </w:numPr>
        <w:spacing w:before="0" w:beforeAutospacing="0" w:after="0" w:afterAutospacing="0"/>
        <w:ind w:left="1080" w:firstLine="0"/>
        <w:textAlignment w:val="baseline"/>
        <w:rPr>
          <w:rFonts w:ascii="Verdana Pro" w:hAnsi="Verdana Pro" w:cs="Segoe UI"/>
          <w:sz w:val="22"/>
          <w:szCs w:val="22"/>
        </w:rPr>
      </w:pPr>
      <w:r>
        <w:rPr>
          <w:rStyle w:val="normaltextrun"/>
          <w:rFonts w:ascii="Verdana Pro" w:eastAsiaTheme="majorEastAsia" w:hAnsi="Verdana Pro" w:cs="Segoe UI"/>
          <w:color w:val="000000"/>
        </w:rPr>
        <w:t>Achieving Net Zero</w:t>
      </w:r>
      <w:r>
        <w:rPr>
          <w:rStyle w:val="eop"/>
          <w:rFonts w:ascii="Verdana Pro" w:eastAsiaTheme="majorEastAsia" w:hAnsi="Verdana Pro" w:cs="Segoe UI"/>
          <w:color w:val="000000"/>
          <w:sz w:val="22"/>
          <w:szCs w:val="22"/>
        </w:rPr>
        <w:t> </w:t>
      </w:r>
    </w:p>
    <w:p w14:paraId="0EB09E5A" w14:textId="77777777"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color w:val="000000"/>
        </w:rPr>
        <w:t xml:space="preserve">One Knowsley’s vision is a </w:t>
      </w:r>
      <w:r>
        <w:rPr>
          <w:rStyle w:val="normaltextrun"/>
          <w:rFonts w:ascii="Verdana Pro" w:eastAsiaTheme="majorEastAsia" w:hAnsi="Verdana Pro" w:cs="Segoe UI"/>
          <w:b/>
          <w:bCs/>
          <w:color w:val="000000"/>
        </w:rPr>
        <w:t>resilient, vibrant and collaborative VCFSE sector</w:t>
      </w:r>
      <w:r>
        <w:rPr>
          <w:rStyle w:val="eop"/>
          <w:rFonts w:ascii="Verdana Pro" w:eastAsiaTheme="majorEastAsia" w:hAnsi="Verdana Pro" w:cs="Segoe UI"/>
          <w:color w:val="000000"/>
          <w:sz w:val="22"/>
          <w:szCs w:val="22"/>
        </w:rPr>
        <w:t> </w:t>
      </w:r>
    </w:p>
    <w:p w14:paraId="28B7992C" w14:textId="77777777"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color w:val="000000"/>
        </w:rPr>
        <w:t>Our mission is to:</w:t>
      </w:r>
      <w:r>
        <w:rPr>
          <w:rStyle w:val="eop"/>
          <w:rFonts w:ascii="Verdana Pro" w:eastAsiaTheme="majorEastAsia" w:hAnsi="Verdana Pro" w:cs="Segoe UI"/>
          <w:color w:val="000000"/>
          <w:sz w:val="22"/>
          <w:szCs w:val="22"/>
        </w:rPr>
        <w:t> </w:t>
      </w:r>
    </w:p>
    <w:p w14:paraId="267BE27C" w14:textId="77777777"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b/>
          <w:bCs/>
          <w:color w:val="000000"/>
        </w:rPr>
        <w:t xml:space="preserve">Champion </w:t>
      </w:r>
      <w:r>
        <w:rPr>
          <w:rStyle w:val="normaltextrun"/>
          <w:rFonts w:ascii="Verdana Pro" w:eastAsiaTheme="majorEastAsia" w:hAnsi="Verdana Pro" w:cs="Segoe UI"/>
          <w:color w:val="000000"/>
        </w:rPr>
        <w:t>the VCFSE sector – ensuring its voice is heard and understood at strategic level.</w:t>
      </w:r>
      <w:r>
        <w:rPr>
          <w:rStyle w:val="eop"/>
          <w:rFonts w:ascii="Verdana Pro" w:eastAsiaTheme="majorEastAsia" w:hAnsi="Verdana Pro" w:cs="Segoe UI"/>
          <w:color w:val="000000"/>
          <w:sz w:val="22"/>
          <w:szCs w:val="22"/>
        </w:rPr>
        <w:t> </w:t>
      </w:r>
    </w:p>
    <w:p w14:paraId="79AC7D0B" w14:textId="77777777"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b/>
          <w:bCs/>
          <w:color w:val="000000"/>
        </w:rPr>
        <w:t>Connect</w:t>
      </w:r>
      <w:r>
        <w:rPr>
          <w:rStyle w:val="normaltextrun"/>
          <w:rFonts w:ascii="Verdana Pro" w:eastAsiaTheme="majorEastAsia" w:hAnsi="Verdana Pro" w:cs="Segoe UI"/>
          <w:color w:val="000000"/>
        </w:rPr>
        <w:t xml:space="preserve"> VCFSE organisations to; each other, decision makers, funders, commissioners and opportunities for collaboration.</w:t>
      </w:r>
      <w:r>
        <w:rPr>
          <w:rStyle w:val="eop"/>
          <w:rFonts w:ascii="Verdana Pro" w:eastAsiaTheme="majorEastAsia" w:hAnsi="Verdana Pro" w:cs="Segoe UI"/>
          <w:color w:val="000000"/>
          <w:sz w:val="22"/>
          <w:szCs w:val="22"/>
        </w:rPr>
        <w:t> </w:t>
      </w:r>
    </w:p>
    <w:p w14:paraId="69461291" w14:textId="77777777"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b/>
          <w:bCs/>
          <w:color w:val="000000"/>
        </w:rPr>
        <w:t xml:space="preserve">Convene </w:t>
      </w:r>
      <w:r>
        <w:rPr>
          <w:rStyle w:val="normaltextrun"/>
          <w:rFonts w:ascii="Verdana Pro" w:eastAsiaTheme="majorEastAsia" w:hAnsi="Verdana Pro" w:cs="Segoe UI"/>
          <w:color w:val="000000"/>
        </w:rPr>
        <w:t>key strategic conversations that push forward an enabling policy environment, connecting VCFSE interests with public sector and private sectors </w:t>
      </w:r>
      <w:r>
        <w:rPr>
          <w:rStyle w:val="eop"/>
          <w:rFonts w:ascii="Verdana Pro" w:eastAsiaTheme="majorEastAsia" w:hAnsi="Verdana Pro" w:cs="Segoe UI"/>
          <w:color w:val="000000"/>
          <w:sz w:val="22"/>
          <w:szCs w:val="22"/>
        </w:rPr>
        <w:t> </w:t>
      </w:r>
    </w:p>
    <w:p w14:paraId="40434361" w14:textId="77777777"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b/>
          <w:bCs/>
          <w:color w:val="000000"/>
        </w:rPr>
        <w:t>Empower</w:t>
      </w:r>
      <w:r>
        <w:rPr>
          <w:rStyle w:val="normaltextrun"/>
          <w:rFonts w:ascii="Verdana Pro" w:eastAsiaTheme="majorEastAsia" w:hAnsi="Verdana Pro" w:cs="Segoe UI"/>
          <w:color w:val="000000"/>
        </w:rPr>
        <w:t xml:space="preserve"> VCFSE organisations with access to trusted advice, information, guidance, insights, support, development and funding.</w:t>
      </w:r>
      <w:r>
        <w:rPr>
          <w:rStyle w:val="eop"/>
          <w:rFonts w:ascii="Verdana Pro" w:eastAsiaTheme="majorEastAsia" w:hAnsi="Verdana Pro" w:cs="Segoe UI"/>
          <w:color w:val="000000"/>
          <w:sz w:val="22"/>
          <w:szCs w:val="22"/>
        </w:rPr>
        <w:t> </w:t>
      </w:r>
    </w:p>
    <w:p w14:paraId="6F7CBFFE" w14:textId="77777777"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b/>
          <w:bCs/>
          <w:color w:val="000000"/>
        </w:rPr>
        <w:t>Mobilise</w:t>
      </w:r>
      <w:r>
        <w:rPr>
          <w:rStyle w:val="normaltextrun"/>
          <w:rFonts w:ascii="Verdana Pro" w:eastAsiaTheme="majorEastAsia" w:hAnsi="Verdana Pro" w:cs="Segoe UI"/>
          <w:color w:val="000000"/>
        </w:rPr>
        <w:t xml:space="preserve"> community action and engagement through its volunteer centre, VCFSE networks, Alliances and Forums</w:t>
      </w:r>
      <w:r>
        <w:rPr>
          <w:rStyle w:val="eop"/>
          <w:rFonts w:ascii="Verdana Pro" w:eastAsiaTheme="majorEastAsia" w:hAnsi="Verdana Pro" w:cs="Segoe UI"/>
          <w:color w:val="000000"/>
          <w:sz w:val="22"/>
          <w:szCs w:val="22"/>
        </w:rPr>
        <w:t> </w:t>
      </w:r>
    </w:p>
    <w:p w14:paraId="1FDE78B9" w14:textId="7F820254"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color w:val="000000"/>
        </w:rPr>
        <w:t xml:space="preserve">If you feel you have the attitudes, skills and experience to work with us to deliver our vision, </w:t>
      </w:r>
      <w:r>
        <w:rPr>
          <w:rStyle w:val="normaltextrun"/>
          <w:rFonts w:ascii="Verdana Pro" w:eastAsiaTheme="majorEastAsia" w:hAnsi="Verdana Pro" w:cs="Segoe UI"/>
          <w:b/>
          <w:bCs/>
          <w:color w:val="000000"/>
        </w:rPr>
        <w:t xml:space="preserve">send your C.V. plus a personal statement </w:t>
      </w:r>
      <w:r>
        <w:rPr>
          <w:rStyle w:val="normaltextrun"/>
          <w:rFonts w:ascii="Verdana Pro" w:eastAsiaTheme="majorEastAsia" w:hAnsi="Verdana Pro" w:cs="Segoe UI"/>
          <w:color w:val="000000"/>
        </w:rPr>
        <w:t>- clearly indicating how you meet the person and role specification to</w:t>
      </w:r>
      <w:r>
        <w:rPr>
          <w:rStyle w:val="normaltextrun"/>
          <w:rFonts w:ascii="Verdana Pro" w:eastAsiaTheme="majorEastAsia" w:hAnsi="Verdana Pro" w:cs="Segoe UI"/>
        </w:rPr>
        <w:t xml:space="preserve"> </w:t>
      </w:r>
      <w:hyperlink r:id="rId12" w:tgtFrame="_blank" w:history="1">
        <w:r>
          <w:rPr>
            <w:rStyle w:val="normaltextrun"/>
            <w:rFonts w:ascii="Verdana Pro" w:eastAsiaTheme="majorEastAsia" w:hAnsi="Verdana Pro" w:cs="Segoe UI"/>
            <w:color w:val="0563C1"/>
            <w:u w:val="single"/>
          </w:rPr>
          <w:t>recruitment@oneknowsley.org</w:t>
        </w:r>
      </w:hyperlink>
      <w:r>
        <w:rPr>
          <w:rStyle w:val="normaltextrun"/>
          <w:rFonts w:ascii="Verdana Pro" w:eastAsiaTheme="majorEastAsia" w:hAnsi="Verdana Pro" w:cs="Segoe UI"/>
        </w:rPr>
        <w:t xml:space="preserve"> clearly stating the role you are applying for in the subject title by </w:t>
      </w:r>
      <w:r>
        <w:rPr>
          <w:rStyle w:val="normaltextrun"/>
          <w:rFonts w:ascii="Verdana Pro" w:eastAsiaTheme="majorEastAsia" w:hAnsi="Verdana Pro" w:cs="Segoe UI"/>
          <w:b/>
          <w:bCs/>
        </w:rPr>
        <w:t xml:space="preserve">midnight on </w:t>
      </w:r>
      <w:r w:rsidR="00275952">
        <w:rPr>
          <w:rStyle w:val="normaltextrun"/>
          <w:rFonts w:ascii="Verdana Pro" w:eastAsiaTheme="majorEastAsia" w:hAnsi="Verdana Pro" w:cs="Segoe UI"/>
          <w:b/>
          <w:bCs/>
        </w:rPr>
        <w:t>1</w:t>
      </w:r>
      <w:r w:rsidR="00275952" w:rsidRPr="00275952">
        <w:rPr>
          <w:rStyle w:val="normaltextrun"/>
          <w:rFonts w:ascii="Verdana Pro" w:eastAsiaTheme="majorEastAsia" w:hAnsi="Verdana Pro" w:cs="Segoe UI"/>
          <w:b/>
          <w:bCs/>
          <w:vertAlign w:val="superscript"/>
        </w:rPr>
        <w:t>st</w:t>
      </w:r>
      <w:r w:rsidR="00275952">
        <w:rPr>
          <w:rStyle w:val="normaltextrun"/>
          <w:rFonts w:ascii="Verdana Pro" w:eastAsiaTheme="majorEastAsia" w:hAnsi="Verdana Pro" w:cs="Segoe UI"/>
          <w:b/>
          <w:bCs/>
        </w:rPr>
        <w:t xml:space="preserve"> September 2024.</w:t>
      </w:r>
    </w:p>
    <w:p w14:paraId="34CA1804" w14:textId="12FF945B"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rPr>
        <w:t xml:space="preserve">Applicants shortlisted for interview will be notified </w:t>
      </w:r>
      <w:r w:rsidR="00275952">
        <w:rPr>
          <w:rStyle w:val="normaltextrun"/>
          <w:rFonts w:ascii="Verdana Pro" w:eastAsiaTheme="majorEastAsia" w:hAnsi="Verdana Pro" w:cs="Segoe UI"/>
          <w:b/>
          <w:bCs/>
        </w:rPr>
        <w:t>week bg 2</w:t>
      </w:r>
      <w:r w:rsidR="00275952" w:rsidRPr="00275952">
        <w:rPr>
          <w:rStyle w:val="normaltextrun"/>
          <w:rFonts w:ascii="Verdana Pro" w:eastAsiaTheme="majorEastAsia" w:hAnsi="Verdana Pro" w:cs="Segoe UI"/>
          <w:b/>
          <w:bCs/>
          <w:vertAlign w:val="superscript"/>
        </w:rPr>
        <w:t>nd</w:t>
      </w:r>
      <w:r w:rsidR="00275952">
        <w:rPr>
          <w:rStyle w:val="normaltextrun"/>
          <w:rFonts w:ascii="Verdana Pro" w:eastAsiaTheme="majorEastAsia" w:hAnsi="Verdana Pro" w:cs="Segoe UI"/>
          <w:b/>
          <w:bCs/>
        </w:rPr>
        <w:t xml:space="preserve"> September 2024</w:t>
      </w:r>
    </w:p>
    <w:p w14:paraId="48081DE1" w14:textId="2DF10538"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b/>
          <w:bCs/>
        </w:rPr>
        <w:t>Interviews will be held in person at One Knowsley, Court Hey L16 3NA on T</w:t>
      </w:r>
      <w:r w:rsidR="00275952">
        <w:rPr>
          <w:rStyle w:val="normaltextrun"/>
          <w:rFonts w:ascii="Verdana Pro" w:eastAsiaTheme="majorEastAsia" w:hAnsi="Verdana Pro" w:cs="Segoe UI"/>
          <w:b/>
          <w:bCs/>
        </w:rPr>
        <w:t>hursday 12</w:t>
      </w:r>
      <w:r w:rsidR="00275952" w:rsidRPr="00275952">
        <w:rPr>
          <w:rStyle w:val="normaltextrun"/>
          <w:rFonts w:ascii="Verdana Pro" w:eastAsiaTheme="majorEastAsia" w:hAnsi="Verdana Pro" w:cs="Segoe UI"/>
          <w:b/>
          <w:bCs/>
          <w:vertAlign w:val="superscript"/>
        </w:rPr>
        <w:t>th</w:t>
      </w:r>
      <w:r w:rsidR="00275952">
        <w:rPr>
          <w:rStyle w:val="normaltextrun"/>
          <w:rFonts w:ascii="Verdana Pro" w:eastAsiaTheme="majorEastAsia" w:hAnsi="Verdana Pro" w:cs="Segoe UI"/>
          <w:b/>
          <w:bCs/>
        </w:rPr>
        <w:t xml:space="preserve"> September 2024</w:t>
      </w:r>
    </w:p>
    <w:p w14:paraId="7A6F2510" w14:textId="77777777" w:rsidR="00ED4446" w:rsidRDefault="00ED4446" w:rsidP="00ED4446">
      <w:pPr>
        <w:pStyle w:val="paragraph"/>
        <w:spacing w:before="0" w:beforeAutospacing="0" w:after="0" w:afterAutospacing="0"/>
        <w:ind w:right="240"/>
        <w:textAlignment w:val="baseline"/>
        <w:rPr>
          <w:rFonts w:ascii="Segoe UI" w:hAnsi="Segoe UI" w:cs="Segoe UI"/>
          <w:sz w:val="18"/>
          <w:szCs w:val="18"/>
        </w:rPr>
      </w:pPr>
      <w:r>
        <w:rPr>
          <w:rStyle w:val="normaltextrun"/>
          <w:rFonts w:ascii="Verdana Pro" w:eastAsiaTheme="majorEastAsia" w:hAnsi="Verdana Pro" w:cs="Segoe UI"/>
        </w:rPr>
        <w:t>Kind regards, we look forward to receiving your application</w:t>
      </w:r>
      <w:r>
        <w:rPr>
          <w:rStyle w:val="eop"/>
          <w:rFonts w:ascii="Verdana Pro" w:eastAsiaTheme="majorEastAsia" w:hAnsi="Verdana Pro" w:cs="Segoe UI"/>
          <w:sz w:val="22"/>
          <w:szCs w:val="22"/>
        </w:rPr>
        <w:t> </w:t>
      </w:r>
    </w:p>
    <w:p w14:paraId="14EDDF56" w14:textId="77777777"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rPr>
        <w:t> </w:t>
      </w:r>
      <w:r>
        <w:rPr>
          <w:rStyle w:val="eop"/>
          <w:rFonts w:ascii="Verdana Pro" w:eastAsiaTheme="majorEastAsia" w:hAnsi="Verdana Pro" w:cs="Segoe UI"/>
          <w:sz w:val="22"/>
          <w:szCs w:val="22"/>
        </w:rPr>
        <w:t> </w:t>
      </w:r>
    </w:p>
    <w:p w14:paraId="049D97EC" w14:textId="77777777" w:rsidR="00ED4446" w:rsidRDefault="00ED4446" w:rsidP="00ED4446">
      <w:pPr>
        <w:pStyle w:val="paragraph"/>
        <w:spacing w:before="0" w:beforeAutospacing="0" w:after="0" w:afterAutospacing="0"/>
        <w:ind w:right="240"/>
        <w:textAlignment w:val="baseline"/>
        <w:rPr>
          <w:rFonts w:ascii="Segoe UI" w:hAnsi="Segoe UI" w:cs="Segoe UI"/>
          <w:sz w:val="18"/>
          <w:szCs w:val="18"/>
        </w:rPr>
      </w:pPr>
      <w:r>
        <w:rPr>
          <w:rStyle w:val="normaltextrun"/>
          <w:rFonts w:ascii="Verdana Pro" w:eastAsiaTheme="majorEastAsia" w:hAnsi="Verdana Pro" w:cs="Segoe UI"/>
        </w:rPr>
        <w:t>Racheal Jones FRSA</w:t>
      </w:r>
      <w:r>
        <w:rPr>
          <w:rStyle w:val="eop"/>
          <w:rFonts w:ascii="Verdana Pro" w:eastAsiaTheme="majorEastAsia" w:hAnsi="Verdana Pro" w:cs="Segoe UI"/>
          <w:sz w:val="22"/>
          <w:szCs w:val="22"/>
        </w:rPr>
        <w:t> </w:t>
      </w:r>
    </w:p>
    <w:p w14:paraId="2CD9FC9F" w14:textId="77777777" w:rsidR="00ED4446" w:rsidRDefault="00ED4446" w:rsidP="00ED4446">
      <w:pPr>
        <w:pStyle w:val="paragraph"/>
        <w:spacing w:before="0" w:beforeAutospacing="0" w:after="0" w:afterAutospacing="0"/>
        <w:textAlignment w:val="baseline"/>
        <w:rPr>
          <w:rFonts w:ascii="Segoe UI" w:hAnsi="Segoe UI" w:cs="Segoe UI"/>
          <w:b/>
          <w:bCs/>
          <w:color w:val="375542"/>
          <w:sz w:val="18"/>
          <w:szCs w:val="18"/>
        </w:rPr>
      </w:pPr>
      <w:r>
        <w:rPr>
          <w:rStyle w:val="normaltextrun"/>
          <w:rFonts w:ascii="Urbane Medium" w:eastAsiaTheme="majorEastAsia" w:hAnsi="Urbane Medium" w:cs="Segoe UI"/>
          <w:b/>
          <w:bCs/>
          <w:color w:val="375542"/>
          <w:sz w:val="28"/>
          <w:szCs w:val="28"/>
        </w:rPr>
        <w:t>CEO</w:t>
      </w:r>
      <w:r>
        <w:rPr>
          <w:rStyle w:val="eop"/>
          <w:rFonts w:ascii="Urbane Medium" w:eastAsiaTheme="majorEastAsia" w:hAnsi="Urbane Medium" w:cs="Segoe UI"/>
          <w:b/>
          <w:bCs/>
          <w:color w:val="375542"/>
          <w:sz w:val="28"/>
          <w:szCs w:val="28"/>
        </w:rPr>
        <w:t> </w:t>
      </w:r>
    </w:p>
    <w:p w14:paraId="1AA73F13" w14:textId="77777777" w:rsidR="006B3B06" w:rsidRDefault="006B3B06" w:rsidP="002717D9">
      <w:pPr>
        <w:rPr>
          <w:rFonts w:ascii="Urbane Demi Bold" w:hAnsi="Urbane Demi Bold"/>
          <w:b/>
          <w:bCs/>
          <w:color w:val="FFFFFF" w:themeColor="background1"/>
          <w:sz w:val="52"/>
          <w:szCs w:val="48"/>
        </w:rPr>
      </w:pPr>
    </w:p>
    <w:p w14:paraId="277C20FB" w14:textId="77777777" w:rsidR="006B3B06" w:rsidRDefault="006B3B06" w:rsidP="002717D9">
      <w:pPr>
        <w:rPr>
          <w:rFonts w:ascii="Urbane Demi Bold" w:hAnsi="Urbane Demi Bold"/>
          <w:b/>
          <w:bCs/>
          <w:color w:val="FFFFFF" w:themeColor="background1"/>
          <w:sz w:val="52"/>
          <w:szCs w:val="48"/>
        </w:rPr>
      </w:pPr>
    </w:p>
    <w:p w14:paraId="79CC84C5" w14:textId="77777777" w:rsidR="006B3B06" w:rsidRDefault="006B3B06" w:rsidP="002717D9">
      <w:pPr>
        <w:rPr>
          <w:rFonts w:ascii="Urbane Demi Bold" w:hAnsi="Urbane Demi Bold"/>
          <w:b/>
          <w:bCs/>
          <w:color w:val="FFFFFF" w:themeColor="background1"/>
          <w:sz w:val="52"/>
          <w:szCs w:val="48"/>
        </w:rPr>
      </w:pPr>
    </w:p>
    <w:p w14:paraId="10FA0360" w14:textId="45D5C11C" w:rsidR="002717D9" w:rsidRPr="00960530" w:rsidRDefault="002717D9" w:rsidP="002717D9">
      <w:pPr>
        <w:rPr>
          <w:rFonts w:ascii="Urbane Demi Bold" w:hAnsi="Urbane Demi Bold"/>
          <w:b/>
          <w:bCs/>
          <w:color w:val="FFFFFF" w:themeColor="background1"/>
          <w:sz w:val="52"/>
          <w:szCs w:val="48"/>
        </w:rPr>
      </w:pPr>
    </w:p>
    <w:p w14:paraId="19DF088F" w14:textId="77777777" w:rsidR="009D3210" w:rsidRDefault="009D3210" w:rsidP="435638FE">
      <w:pPr>
        <w:spacing w:before="160" w:after="0" w:line="240" w:lineRule="auto"/>
        <w:rPr>
          <w:rFonts w:ascii="Urbane Medium" w:eastAsia="Urbane Medium" w:hAnsi="Urbane Medium" w:cs="Urbane Medium"/>
          <w:b/>
          <w:bCs/>
          <w:color w:val="375542" w:themeColor="accent2"/>
          <w:sz w:val="28"/>
          <w:szCs w:val="28"/>
          <w:lang w:val="en-US"/>
        </w:rPr>
      </w:pPr>
    </w:p>
    <w:p w14:paraId="77F19F56" w14:textId="22831590" w:rsidR="435638FE" w:rsidRDefault="435638FE" w:rsidP="435638FE">
      <w:pPr>
        <w:spacing w:before="160" w:after="0" w:line="240" w:lineRule="auto"/>
        <w:rPr>
          <w:rFonts w:ascii="Urbane Medium" w:eastAsia="Urbane Medium" w:hAnsi="Urbane Medium" w:cs="Urbane Medium"/>
          <w:color w:val="375542" w:themeColor="accent2"/>
          <w:sz w:val="28"/>
          <w:szCs w:val="28"/>
          <w:lang w:val="en-US"/>
        </w:rPr>
      </w:pPr>
      <w:r w:rsidRPr="435638FE">
        <w:rPr>
          <w:rFonts w:ascii="Urbane Medium" w:eastAsia="Urbane Medium" w:hAnsi="Urbane Medium" w:cs="Urbane Medium"/>
          <w:b/>
          <w:bCs/>
          <w:color w:val="375542" w:themeColor="accent2"/>
          <w:sz w:val="28"/>
          <w:szCs w:val="28"/>
          <w:lang w:val="en-US"/>
        </w:rPr>
        <w:t xml:space="preserve">History </w:t>
      </w:r>
    </w:p>
    <w:p w14:paraId="078E0F12" w14:textId="3058D82F" w:rsidR="435638FE" w:rsidRDefault="435638FE" w:rsidP="435638FE">
      <w:pPr>
        <w:rPr>
          <w:rFonts w:eastAsia="Urbane Light" w:cs="Urbane Light"/>
          <w:color w:val="000000" w:themeColor="text1"/>
          <w:szCs w:val="22"/>
          <w:lang w:val="en-US"/>
        </w:rPr>
      </w:pPr>
      <w:r w:rsidRPr="435638FE">
        <w:rPr>
          <w:rFonts w:eastAsia="Urbane Light" w:cs="Urbane Light"/>
          <w:color w:val="000000" w:themeColor="text1"/>
          <w:szCs w:val="22"/>
        </w:rPr>
        <w:t xml:space="preserve">One Knowsley is the independent social infrastructure support body for Voluntary, Community, Faith and Social Enterprise organisations, also collectively known as the Social Sector or Third Sector, within the borough of Knowsley. </w:t>
      </w:r>
    </w:p>
    <w:p w14:paraId="17964A44" w14:textId="63ACDB0B" w:rsidR="435638FE" w:rsidRDefault="435638FE" w:rsidP="435638FE">
      <w:pPr>
        <w:rPr>
          <w:rFonts w:eastAsia="Urbane Light" w:cs="Urbane Light"/>
          <w:color w:val="000000" w:themeColor="text1"/>
          <w:szCs w:val="22"/>
          <w:lang w:val="en-US"/>
        </w:rPr>
      </w:pPr>
      <w:r w:rsidRPr="435638FE">
        <w:rPr>
          <w:rFonts w:eastAsia="Urbane Light" w:cs="Urbane Light"/>
          <w:color w:val="000000" w:themeColor="text1"/>
          <w:szCs w:val="22"/>
        </w:rPr>
        <w:t xml:space="preserve">One Knowsley evolved out of Knowsley Community and Voluntary Services (KCVS), which in turn came out of Huyton with Roby Council for Social Service (HCSS) which was inaugurated in 1963 to provide support to local volunteers and establish local responses to local need.  In 1974 the district authority of Knowsley was created.  </w:t>
      </w:r>
    </w:p>
    <w:p w14:paraId="68DD0875" w14:textId="1DCD87FB" w:rsidR="435638FE" w:rsidRDefault="435638FE" w:rsidP="435638FE">
      <w:pPr>
        <w:spacing w:before="160" w:after="0" w:line="240" w:lineRule="auto"/>
        <w:rPr>
          <w:rFonts w:ascii="Urbane Medium" w:eastAsia="Urbane Medium" w:hAnsi="Urbane Medium" w:cs="Urbane Medium"/>
          <w:color w:val="375542" w:themeColor="accent2"/>
          <w:sz w:val="28"/>
          <w:szCs w:val="28"/>
          <w:lang w:val="en-US"/>
        </w:rPr>
      </w:pPr>
      <w:r w:rsidRPr="435638FE">
        <w:rPr>
          <w:rFonts w:ascii="Urbane Medium" w:eastAsia="Urbane Medium" w:hAnsi="Urbane Medium" w:cs="Urbane Medium"/>
          <w:b/>
          <w:bCs/>
          <w:color w:val="375542" w:themeColor="accent2"/>
          <w:sz w:val="28"/>
          <w:szCs w:val="28"/>
        </w:rPr>
        <w:t>The CVS movement</w:t>
      </w:r>
    </w:p>
    <w:p w14:paraId="24C09DB3" w14:textId="1044CB08" w:rsidR="435638FE" w:rsidRDefault="435638FE" w:rsidP="435638FE">
      <w:pPr>
        <w:rPr>
          <w:rFonts w:eastAsia="Urbane Light" w:cs="Urbane Light"/>
          <w:color w:val="000000" w:themeColor="text1"/>
          <w:szCs w:val="22"/>
          <w:lang w:val="en-US"/>
        </w:rPr>
      </w:pPr>
      <w:r w:rsidRPr="5C22542E">
        <w:rPr>
          <w:rFonts w:eastAsia="Urbane Light" w:cs="Urbane Light"/>
          <w:color w:val="000000" w:themeColor="text1"/>
        </w:rPr>
        <w:t xml:space="preserve">The CVS movement, also known as Local Infrastructure Organisations (LIOs), provide coordination and support for ‘frontline’ VCFSE sector groups and organisations in their areas. </w:t>
      </w:r>
    </w:p>
    <w:p w14:paraId="0481578A" w14:textId="736B44EE" w:rsidR="435638FE" w:rsidRDefault="75CBE633" w:rsidP="77FB658A">
      <w:pPr>
        <w:rPr>
          <w:rFonts w:eastAsia="Urbane Light" w:cs="Urbane Light"/>
          <w:color w:val="000000" w:themeColor="text1"/>
          <w:szCs w:val="22"/>
        </w:rPr>
      </w:pPr>
      <w:r>
        <w:rPr>
          <w:noProof/>
        </w:rPr>
        <w:drawing>
          <wp:inline distT="0" distB="0" distL="0" distR="0" wp14:anchorId="55EF7C0C" wp14:editId="3A4A99C5">
            <wp:extent cx="3095625" cy="2076450"/>
            <wp:effectExtent l="0" t="0" r="0" b="0"/>
            <wp:docPr id="1709123700" name="Picture 1709123700"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095625" cy="2076450"/>
                    </a:xfrm>
                    <a:prstGeom prst="rect">
                      <a:avLst/>
                    </a:prstGeom>
                  </pic:spPr>
                </pic:pic>
              </a:graphicData>
            </a:graphic>
          </wp:inline>
        </w:drawing>
      </w:r>
    </w:p>
    <w:p w14:paraId="2D677C20" w14:textId="7826448D" w:rsidR="435638FE" w:rsidRDefault="75CBE633" w:rsidP="5C22542E">
      <w:pPr>
        <w:spacing w:before="160" w:after="0" w:line="240" w:lineRule="auto"/>
        <w:rPr>
          <w:rFonts w:ascii="Urbane Medium" w:eastAsia="Urbane Medium" w:hAnsi="Urbane Medium" w:cs="Urbane Medium"/>
          <w:b/>
          <w:bCs/>
          <w:color w:val="375441"/>
          <w:sz w:val="28"/>
          <w:szCs w:val="28"/>
        </w:rPr>
      </w:pPr>
      <w:r>
        <w:rPr>
          <w:noProof/>
        </w:rPr>
        <w:drawing>
          <wp:inline distT="0" distB="0" distL="0" distR="0" wp14:anchorId="74604EC3" wp14:editId="09A924DC">
            <wp:extent cx="3314700" cy="1933575"/>
            <wp:effectExtent l="0" t="0" r="0" b="0"/>
            <wp:docPr id="1668832859" name="Picture 166883285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314700" cy="1933575"/>
                    </a:xfrm>
                    <a:prstGeom prst="rect">
                      <a:avLst/>
                    </a:prstGeom>
                  </pic:spPr>
                </pic:pic>
              </a:graphicData>
            </a:graphic>
          </wp:inline>
        </w:drawing>
      </w:r>
    </w:p>
    <w:p w14:paraId="447A5718" w14:textId="3BB3D832" w:rsidR="435638FE" w:rsidRDefault="33F63E92" w:rsidP="5C22542E">
      <w:r>
        <w:rPr>
          <w:noProof/>
        </w:rPr>
        <w:drawing>
          <wp:inline distT="0" distB="0" distL="0" distR="0" wp14:anchorId="28FC1628" wp14:editId="5C22542E">
            <wp:extent cx="2847975" cy="1657350"/>
            <wp:effectExtent l="0" t="0" r="0" b="0"/>
            <wp:docPr id="1110349257" name="Picture 111034925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847975" cy="1657350"/>
                    </a:xfrm>
                    <a:prstGeom prst="rect">
                      <a:avLst/>
                    </a:prstGeom>
                  </pic:spPr>
                </pic:pic>
              </a:graphicData>
            </a:graphic>
          </wp:inline>
        </w:drawing>
      </w:r>
      <w:r w:rsidR="75B11520">
        <w:br/>
      </w:r>
    </w:p>
    <w:p w14:paraId="316F34C5" w14:textId="77777777" w:rsidR="006F648B" w:rsidRDefault="006F648B" w:rsidP="435638FE">
      <w:pPr>
        <w:spacing w:before="160" w:after="0" w:line="240" w:lineRule="auto"/>
        <w:rPr>
          <w:rFonts w:ascii="Urbane Medium" w:eastAsia="Urbane Medium" w:hAnsi="Urbane Medium" w:cs="Urbane Medium"/>
          <w:b/>
          <w:bCs/>
          <w:color w:val="375441"/>
          <w:sz w:val="28"/>
          <w:szCs w:val="28"/>
        </w:rPr>
      </w:pPr>
    </w:p>
    <w:p w14:paraId="424E3C9B" w14:textId="78C4DD7D" w:rsidR="435638FE" w:rsidRDefault="435638FE" w:rsidP="435638FE">
      <w:pPr>
        <w:spacing w:before="160" w:after="0" w:line="240" w:lineRule="auto"/>
        <w:rPr>
          <w:rFonts w:ascii="Urbane Medium" w:eastAsia="Urbane Medium" w:hAnsi="Urbane Medium" w:cs="Urbane Medium"/>
          <w:color w:val="375441"/>
          <w:sz w:val="28"/>
          <w:szCs w:val="28"/>
          <w:lang w:val="en-US"/>
        </w:rPr>
      </w:pPr>
      <w:r w:rsidRPr="77FB658A">
        <w:rPr>
          <w:rFonts w:ascii="Urbane Medium" w:eastAsia="Urbane Medium" w:hAnsi="Urbane Medium" w:cs="Urbane Medium"/>
          <w:b/>
          <w:bCs/>
          <w:color w:val="375441"/>
          <w:sz w:val="28"/>
          <w:szCs w:val="28"/>
        </w:rPr>
        <w:t xml:space="preserve">One Knowsley’s Vision </w:t>
      </w:r>
    </w:p>
    <w:p w14:paraId="042335E9" w14:textId="60D11D3B" w:rsidR="435638FE" w:rsidRDefault="435638FE" w:rsidP="435638FE">
      <w:pPr>
        <w:rPr>
          <w:rFonts w:eastAsia="Urbane Light" w:cs="Urbane Light"/>
          <w:color w:val="000000" w:themeColor="text1"/>
          <w:szCs w:val="22"/>
          <w:lang w:val="en-US"/>
        </w:rPr>
      </w:pPr>
      <w:r w:rsidRPr="435638FE">
        <w:rPr>
          <w:rFonts w:eastAsia="Urbane Light" w:cs="Urbane Light"/>
          <w:color w:val="000000" w:themeColor="text1"/>
          <w:szCs w:val="22"/>
        </w:rPr>
        <w:lastRenderedPageBreak/>
        <w:t xml:space="preserve"> A resilient, sustainable, and vibrant Social Sector which is collaborative and self-supporting</w:t>
      </w:r>
    </w:p>
    <w:p w14:paraId="198448B2" w14:textId="72978AEC" w:rsidR="435638FE" w:rsidRDefault="435638FE" w:rsidP="435638FE">
      <w:pPr>
        <w:pStyle w:val="Heading2"/>
        <w:rPr>
          <w:rFonts w:eastAsia="Urbane Medium" w:cs="Urbane Medium"/>
          <w:b w:val="0"/>
          <w:color w:val="375441"/>
          <w:lang w:val="en-US"/>
        </w:rPr>
      </w:pPr>
      <w:r w:rsidRPr="435638FE">
        <w:rPr>
          <w:rFonts w:eastAsia="Urbane Medium" w:cs="Urbane Medium"/>
          <w:bCs/>
          <w:color w:val="375441"/>
        </w:rPr>
        <w:t>Our Values</w:t>
      </w:r>
    </w:p>
    <w:p w14:paraId="04E461E2" w14:textId="0FCD289A" w:rsidR="435638FE" w:rsidRDefault="435638FE" w:rsidP="435638FE">
      <w:pPr>
        <w:rPr>
          <w:rFonts w:eastAsia="Urbane Light" w:cs="Urbane Light"/>
          <w:color w:val="000000" w:themeColor="text1"/>
          <w:szCs w:val="22"/>
          <w:lang w:val="en-US"/>
        </w:rPr>
      </w:pPr>
      <w:r w:rsidRPr="435638FE">
        <w:rPr>
          <w:rFonts w:eastAsia="Urbane Light" w:cs="Urbane Light"/>
          <w:color w:val="000000" w:themeColor="text1"/>
          <w:szCs w:val="22"/>
        </w:rPr>
        <w:t>Insight – harnessing information, knowledge, and experience</w:t>
      </w:r>
    </w:p>
    <w:p w14:paraId="1D46DB0B" w14:textId="1D294509" w:rsidR="435638FE" w:rsidRDefault="435638FE" w:rsidP="435638FE">
      <w:pPr>
        <w:rPr>
          <w:rFonts w:eastAsia="Urbane Light" w:cs="Urbane Light"/>
          <w:color w:val="000000" w:themeColor="text1"/>
          <w:szCs w:val="22"/>
          <w:lang w:val="en-US"/>
        </w:rPr>
      </w:pPr>
      <w:r w:rsidRPr="435638FE">
        <w:rPr>
          <w:rFonts w:eastAsia="Urbane Light" w:cs="Urbane Light"/>
          <w:color w:val="000000" w:themeColor="text1"/>
          <w:szCs w:val="22"/>
        </w:rPr>
        <w:t>Authenticity – keeping it real, relevant, and rooted in Knowsley</w:t>
      </w:r>
    </w:p>
    <w:p w14:paraId="6F714C2F" w14:textId="38096C23" w:rsidR="435638FE" w:rsidRDefault="435638FE" w:rsidP="435638FE">
      <w:pPr>
        <w:rPr>
          <w:rFonts w:eastAsia="Urbane Light" w:cs="Urbane Light"/>
          <w:color w:val="000000" w:themeColor="text1"/>
          <w:szCs w:val="22"/>
          <w:lang w:val="en-US"/>
        </w:rPr>
      </w:pPr>
      <w:r w:rsidRPr="435638FE">
        <w:rPr>
          <w:rFonts w:eastAsia="Urbane Light" w:cs="Urbane Light"/>
          <w:color w:val="000000" w:themeColor="text1"/>
          <w:szCs w:val="22"/>
        </w:rPr>
        <w:t>Boldness – having the courage to be brave, be objective, be leaders and get the job done</w:t>
      </w:r>
    </w:p>
    <w:p w14:paraId="799510C3" w14:textId="13F401BC" w:rsidR="435638FE" w:rsidRDefault="435638FE" w:rsidP="435638FE">
      <w:pPr>
        <w:pStyle w:val="Heading2"/>
        <w:rPr>
          <w:rFonts w:eastAsia="Urbane Medium" w:cs="Urbane Medium"/>
          <w:b w:val="0"/>
          <w:color w:val="375441"/>
          <w:lang w:val="en-US"/>
        </w:rPr>
      </w:pPr>
      <w:r w:rsidRPr="435638FE">
        <w:rPr>
          <w:rFonts w:eastAsia="Urbane Medium" w:cs="Urbane Medium"/>
          <w:bCs/>
          <w:color w:val="375441"/>
        </w:rPr>
        <w:t>Who we are?</w:t>
      </w:r>
    </w:p>
    <w:p w14:paraId="118E1C7F" w14:textId="05C8B003" w:rsidR="435638FE" w:rsidRDefault="435638FE" w:rsidP="435638FE">
      <w:pPr>
        <w:rPr>
          <w:rFonts w:eastAsia="Urbane Light" w:cs="Urbane Light"/>
          <w:color w:val="000000" w:themeColor="text1"/>
          <w:szCs w:val="22"/>
          <w:lang w:val="en-US"/>
        </w:rPr>
      </w:pPr>
      <w:r w:rsidRPr="435638FE">
        <w:rPr>
          <w:rFonts w:eastAsia="Urbane Light" w:cs="Urbane Light"/>
          <w:color w:val="000000" w:themeColor="text1"/>
          <w:szCs w:val="22"/>
        </w:rPr>
        <w:t>One Knowsley’s Charitable Objects and Public Benefit are;</w:t>
      </w:r>
    </w:p>
    <w:p w14:paraId="345FE8DC" w14:textId="6410DF1C" w:rsidR="435638FE" w:rsidRDefault="435638FE" w:rsidP="435638FE">
      <w:pPr>
        <w:rPr>
          <w:rFonts w:eastAsia="Urbane Light" w:cs="Urbane Light"/>
          <w:color w:val="000000" w:themeColor="text1"/>
          <w:szCs w:val="22"/>
          <w:lang w:val="en-US"/>
        </w:rPr>
      </w:pPr>
      <w:r w:rsidRPr="435638FE">
        <w:rPr>
          <w:rFonts w:eastAsia="Urbane Light" w:cs="Urbane Light"/>
          <w:color w:val="000000" w:themeColor="text1"/>
          <w:szCs w:val="22"/>
        </w:rPr>
        <w:t>The promotion of all or any charitable purposes for the benefit of the community in the area of the metropolitan district of Knowsley and surrounding areas (hereinafter called “the area of benefit”) and in particular by assisting the work of statutory authorities and voluntary organisations engaged in the advancement of education, promoting health, relieving poverty, and sickness or in pursing any other objects which now or hereafter may be deemed by law to be charitable.</w:t>
      </w:r>
    </w:p>
    <w:p w14:paraId="142B8709" w14:textId="736A1724" w:rsidR="435638FE" w:rsidRDefault="435638FE" w:rsidP="435638FE">
      <w:pPr>
        <w:rPr>
          <w:rFonts w:eastAsia="Urbane Light" w:cs="Urbane Light"/>
          <w:color w:val="000000" w:themeColor="text1"/>
          <w:szCs w:val="22"/>
          <w:lang w:val="en-US"/>
        </w:rPr>
      </w:pPr>
      <w:r w:rsidRPr="435638FE">
        <w:rPr>
          <w:rFonts w:eastAsia="Urbane Light" w:cs="Urbane Light"/>
          <w:color w:val="000000" w:themeColor="text1"/>
          <w:szCs w:val="22"/>
        </w:rPr>
        <w:t>Charitable activities as summarised by Trustees and registered with the Charity Commission are;</w:t>
      </w:r>
    </w:p>
    <w:p w14:paraId="36FD45CE" w14:textId="7DA8B4F4" w:rsidR="435638FE" w:rsidRDefault="435638FE" w:rsidP="435638FE">
      <w:pPr>
        <w:pStyle w:val="ListParagraph"/>
        <w:numPr>
          <w:ilvl w:val="0"/>
          <w:numId w:val="1"/>
        </w:numPr>
        <w:jc w:val="both"/>
        <w:rPr>
          <w:rFonts w:eastAsia="Urbane Light" w:cs="Urbane Light"/>
          <w:color w:val="000000" w:themeColor="text1"/>
          <w:szCs w:val="22"/>
          <w:lang w:val="en-US"/>
        </w:rPr>
      </w:pPr>
      <w:r w:rsidRPr="435638FE">
        <w:rPr>
          <w:rFonts w:eastAsia="Urbane Light" w:cs="Urbane Light"/>
          <w:color w:val="000000" w:themeColor="text1"/>
          <w:szCs w:val="22"/>
        </w:rPr>
        <w:t xml:space="preserve">To enhance the quality of life within communities and neighbourhoods by supporting and developing voluntary action in the borough of Knowsley.  </w:t>
      </w:r>
    </w:p>
    <w:p w14:paraId="7FB97A69" w14:textId="08025BA7" w:rsidR="435638FE" w:rsidRDefault="435638FE" w:rsidP="435638FE">
      <w:pPr>
        <w:pStyle w:val="ListParagraph"/>
        <w:numPr>
          <w:ilvl w:val="0"/>
          <w:numId w:val="1"/>
        </w:numPr>
        <w:jc w:val="both"/>
        <w:rPr>
          <w:rFonts w:eastAsia="Urbane Light" w:cs="Urbane Light"/>
          <w:color w:val="000000" w:themeColor="text1"/>
          <w:szCs w:val="22"/>
          <w:lang w:val="en-US"/>
        </w:rPr>
      </w:pPr>
      <w:r w:rsidRPr="435638FE">
        <w:rPr>
          <w:rFonts w:eastAsia="Urbane Light" w:cs="Urbane Light"/>
          <w:color w:val="000000" w:themeColor="text1"/>
          <w:szCs w:val="22"/>
        </w:rPr>
        <w:t xml:space="preserve">To support and develop the work of voluntary and community organisations.  </w:t>
      </w:r>
    </w:p>
    <w:p w14:paraId="03DEDDC7" w14:textId="4EC7EF7A" w:rsidR="435638FE" w:rsidRDefault="435638FE" w:rsidP="435638FE">
      <w:pPr>
        <w:pStyle w:val="ListParagraph"/>
        <w:numPr>
          <w:ilvl w:val="0"/>
          <w:numId w:val="1"/>
        </w:numPr>
        <w:jc w:val="both"/>
        <w:rPr>
          <w:rFonts w:eastAsia="Urbane Light" w:cs="Urbane Light"/>
          <w:color w:val="000000" w:themeColor="text1"/>
          <w:szCs w:val="22"/>
          <w:lang w:val="en-US"/>
        </w:rPr>
      </w:pPr>
      <w:r w:rsidRPr="435638FE">
        <w:rPr>
          <w:rFonts w:eastAsia="Urbane Light" w:cs="Urbane Light"/>
          <w:color w:val="000000" w:themeColor="text1"/>
          <w:szCs w:val="22"/>
        </w:rPr>
        <w:t xml:space="preserve">To provide and circulate information relevant to the work of voluntary and community groups.  </w:t>
      </w:r>
    </w:p>
    <w:p w14:paraId="7965AE75" w14:textId="1D83297E" w:rsidR="435638FE" w:rsidRDefault="435638FE" w:rsidP="435638FE">
      <w:pPr>
        <w:pStyle w:val="ListParagraph"/>
        <w:numPr>
          <w:ilvl w:val="0"/>
          <w:numId w:val="1"/>
        </w:numPr>
        <w:jc w:val="both"/>
        <w:rPr>
          <w:rFonts w:eastAsia="Urbane Light" w:cs="Urbane Light"/>
          <w:color w:val="000000" w:themeColor="text1"/>
          <w:szCs w:val="22"/>
          <w:lang w:val="en-US"/>
        </w:rPr>
      </w:pPr>
      <w:r w:rsidRPr="435638FE">
        <w:rPr>
          <w:rFonts w:eastAsia="Urbane Light" w:cs="Urbane Light"/>
          <w:color w:val="000000" w:themeColor="text1"/>
          <w:szCs w:val="22"/>
        </w:rPr>
        <w:t>To act as a focal point and resource for voluntary and community groups.</w:t>
      </w:r>
    </w:p>
    <w:p w14:paraId="2FEEA618" w14:textId="4CD5FB8F" w:rsidR="435638FE" w:rsidRDefault="435638FE" w:rsidP="435638FE">
      <w:pPr>
        <w:rPr>
          <w:rFonts w:eastAsia="Urbane Light" w:cs="Urbane Light"/>
          <w:color w:val="000000" w:themeColor="text1"/>
          <w:szCs w:val="22"/>
          <w:lang w:val="en-US"/>
        </w:rPr>
      </w:pPr>
      <w:r w:rsidRPr="435638FE">
        <w:rPr>
          <w:rFonts w:eastAsia="Urbane Light" w:cs="Urbane Light"/>
          <w:color w:val="000000" w:themeColor="text1"/>
          <w:szCs w:val="22"/>
        </w:rPr>
        <w:t>A Board of Directors govern the charitable company and for the purposes of charitable law are known as Trustees.</w:t>
      </w:r>
    </w:p>
    <w:p w14:paraId="32246046" w14:textId="5FFF2DA9" w:rsidR="435638FE" w:rsidRDefault="435638FE" w:rsidP="435638FE">
      <w:pPr>
        <w:rPr>
          <w:rFonts w:eastAsia="Urbane Light" w:cs="Urbane Light"/>
          <w:color w:val="000000" w:themeColor="text1"/>
          <w:szCs w:val="22"/>
          <w:lang w:val="en-US"/>
        </w:rPr>
      </w:pPr>
      <w:r w:rsidRPr="435638FE">
        <w:rPr>
          <w:rFonts w:eastAsia="Urbane Light" w:cs="Urbane Light"/>
          <w:color w:val="000000" w:themeColor="text1"/>
          <w:szCs w:val="22"/>
        </w:rPr>
        <w:t>One Knowsley is a registered charity regulated by the Charity Commission Registered Charity Number 701955 and a Company Limited by Guarantee Registered in England and Wales, Company Number 2401660.  The company does not have share capital.  Regulation drives the standards of governance adopted by One Knowsley to maintain compliance with the regulator with financial governance aligned to the charities governing document, the Companies Act 2006 and FRS 102 Charities Statement of Recommended Practice (SORP).</w:t>
      </w:r>
    </w:p>
    <w:p w14:paraId="1B92CC43" w14:textId="77777777" w:rsidR="00FE5079" w:rsidRPr="00BF3EBE" w:rsidRDefault="00FE5079" w:rsidP="00FE5079">
      <w:pPr>
        <w:spacing w:after="0" w:line="240" w:lineRule="auto"/>
        <w:contextualSpacing/>
        <w:jc w:val="both"/>
        <w:rPr>
          <w:rFonts w:cstheme="minorHAnsi"/>
          <w:szCs w:val="24"/>
        </w:rPr>
      </w:pPr>
    </w:p>
    <w:p w14:paraId="6AFA3DC5" w14:textId="77777777" w:rsidR="0037267E" w:rsidRDefault="0037267E" w:rsidP="00144363">
      <w:pPr>
        <w:pStyle w:val="Heading1"/>
      </w:pPr>
    </w:p>
    <w:p w14:paraId="6B093188" w14:textId="77777777" w:rsidR="0037267E" w:rsidRDefault="0037267E" w:rsidP="00144363">
      <w:pPr>
        <w:pStyle w:val="Heading1"/>
      </w:pPr>
    </w:p>
    <w:p w14:paraId="045B9313" w14:textId="77777777" w:rsidR="004E20D2" w:rsidRDefault="004E20D2" w:rsidP="004E20D2"/>
    <w:p w14:paraId="024F1C86" w14:textId="77777777" w:rsidR="00ED4446" w:rsidRDefault="00ED4446" w:rsidP="004E20D2"/>
    <w:p w14:paraId="718B1C26" w14:textId="77777777" w:rsidR="00ED4446" w:rsidRDefault="00ED4446" w:rsidP="004E20D2"/>
    <w:p w14:paraId="72E6FE8A" w14:textId="77777777" w:rsidR="00ED4446" w:rsidRDefault="00ED4446" w:rsidP="004E20D2"/>
    <w:p w14:paraId="38BA0834" w14:textId="77777777" w:rsidR="00ED4446" w:rsidRDefault="00ED4446" w:rsidP="004E20D2"/>
    <w:p w14:paraId="5C68CE8F" w14:textId="77777777" w:rsidR="00ED4446" w:rsidRPr="004E20D2" w:rsidRDefault="00ED4446" w:rsidP="004E20D2"/>
    <w:p w14:paraId="236C6486" w14:textId="1B4CC408" w:rsidR="00351762" w:rsidRDefault="00517423" w:rsidP="00144363">
      <w:pPr>
        <w:pStyle w:val="Heading1"/>
      </w:pPr>
      <w:r>
        <w:lastRenderedPageBreak/>
        <w:t>C</w:t>
      </w:r>
      <w:r w:rsidR="0088699E" w:rsidRPr="0088699E">
        <w:t xml:space="preserve">ore </w:t>
      </w:r>
      <w:r w:rsidR="0088699E" w:rsidRPr="00351762">
        <w:t>Competencies</w:t>
      </w:r>
    </w:p>
    <w:p w14:paraId="012ACD6F" w14:textId="5E84B04D" w:rsidR="009C104C" w:rsidRDefault="0088699E" w:rsidP="000F38F6">
      <w:r w:rsidRPr="0088699E">
        <w:br/>
      </w:r>
      <w:r w:rsidR="009C104C">
        <w:t xml:space="preserve">All members of the One Knowsley team are expected to demonstrate the following core competencies, please note that the level that these are required for each role are detailed further in the individual person specification. </w:t>
      </w:r>
    </w:p>
    <w:p w14:paraId="6217DD69" w14:textId="77777777" w:rsidR="009C104C" w:rsidRDefault="009C104C" w:rsidP="000F38F6">
      <w:pPr>
        <w:rPr>
          <w:szCs w:val="22"/>
        </w:rPr>
      </w:pPr>
    </w:p>
    <w:tbl>
      <w:tblPr>
        <w:tblpPr w:leftFromText="180" w:rightFromText="180" w:vertAnchor="text"/>
        <w:tblW w:w="10060" w:type="dxa"/>
        <w:tblCellMar>
          <w:left w:w="0" w:type="dxa"/>
          <w:right w:w="0" w:type="dxa"/>
        </w:tblCellMar>
        <w:tblLook w:val="04A0" w:firstRow="1" w:lastRow="0" w:firstColumn="1" w:lastColumn="0" w:noHBand="0" w:noVBand="1"/>
      </w:tblPr>
      <w:tblGrid>
        <w:gridCol w:w="10060"/>
      </w:tblGrid>
      <w:tr w:rsidR="009C104C" w14:paraId="39C8F8FA" w14:textId="77777777" w:rsidTr="000B2C9D">
        <w:trPr>
          <w:trHeight w:val="667"/>
        </w:trPr>
        <w:tc>
          <w:tcPr>
            <w:tcW w:w="10060" w:type="dxa"/>
            <w:tcMar>
              <w:top w:w="0" w:type="dxa"/>
              <w:left w:w="108" w:type="dxa"/>
              <w:bottom w:w="0" w:type="dxa"/>
              <w:right w:w="108" w:type="dxa"/>
            </w:tcMar>
            <w:hideMark/>
          </w:tcPr>
          <w:p w14:paraId="4895E6ED" w14:textId="1295805E" w:rsidR="009C104C" w:rsidRDefault="009C104C" w:rsidP="000F38F6">
            <w:pPr>
              <w:rPr>
                <w:szCs w:val="24"/>
              </w:rPr>
            </w:pPr>
            <w:r>
              <w:rPr>
                <w:szCs w:val="24"/>
              </w:rPr>
              <w:t xml:space="preserve">Committed to One Knowsley’s mission, </w:t>
            </w:r>
            <w:r w:rsidR="001721F2">
              <w:rPr>
                <w:szCs w:val="24"/>
              </w:rPr>
              <w:t>values,</w:t>
            </w:r>
            <w:r>
              <w:rPr>
                <w:szCs w:val="24"/>
              </w:rPr>
              <w:t xml:space="preserve"> and operational approach</w:t>
            </w:r>
          </w:p>
        </w:tc>
      </w:tr>
      <w:tr w:rsidR="009C104C" w14:paraId="36B1F54A" w14:textId="77777777" w:rsidTr="000B2C9D">
        <w:trPr>
          <w:trHeight w:val="667"/>
        </w:trPr>
        <w:tc>
          <w:tcPr>
            <w:tcW w:w="10060" w:type="dxa"/>
            <w:tcMar>
              <w:top w:w="0" w:type="dxa"/>
              <w:left w:w="108" w:type="dxa"/>
              <w:bottom w:w="0" w:type="dxa"/>
              <w:right w:w="108" w:type="dxa"/>
            </w:tcMar>
            <w:hideMark/>
          </w:tcPr>
          <w:p w14:paraId="6E04515B" w14:textId="77777777" w:rsidR="009C104C" w:rsidRDefault="009C104C" w:rsidP="000F38F6">
            <w:pPr>
              <w:rPr>
                <w:szCs w:val="24"/>
              </w:rPr>
            </w:pPr>
            <w:r>
              <w:rPr>
                <w:szCs w:val="24"/>
              </w:rPr>
              <w:t>Able and willing to work collaboratively in a team, taking a lead where necessary</w:t>
            </w:r>
          </w:p>
        </w:tc>
      </w:tr>
      <w:tr w:rsidR="009C104C" w14:paraId="1B9FBFB7" w14:textId="77777777" w:rsidTr="000B2C9D">
        <w:trPr>
          <w:trHeight w:val="667"/>
        </w:trPr>
        <w:tc>
          <w:tcPr>
            <w:tcW w:w="10060" w:type="dxa"/>
            <w:tcMar>
              <w:top w:w="0" w:type="dxa"/>
              <w:left w:w="108" w:type="dxa"/>
              <w:bottom w:w="0" w:type="dxa"/>
              <w:right w:w="108" w:type="dxa"/>
            </w:tcMar>
            <w:hideMark/>
          </w:tcPr>
          <w:p w14:paraId="641BDAA4" w14:textId="77777777" w:rsidR="009C104C" w:rsidRDefault="009C104C" w:rsidP="000F38F6">
            <w:pPr>
              <w:rPr>
                <w:szCs w:val="24"/>
              </w:rPr>
            </w:pPr>
            <w:r>
              <w:rPr>
                <w:szCs w:val="24"/>
              </w:rPr>
              <w:t>Adept at building and maintaining effective relationships with VCFSE and a varied range of external partners</w:t>
            </w:r>
          </w:p>
        </w:tc>
      </w:tr>
      <w:tr w:rsidR="009C104C" w14:paraId="0F3BFDC4" w14:textId="77777777" w:rsidTr="000B2C9D">
        <w:trPr>
          <w:trHeight w:val="667"/>
        </w:trPr>
        <w:tc>
          <w:tcPr>
            <w:tcW w:w="10060" w:type="dxa"/>
            <w:tcMar>
              <w:top w:w="0" w:type="dxa"/>
              <w:left w:w="108" w:type="dxa"/>
              <w:bottom w:w="0" w:type="dxa"/>
              <w:right w:w="108" w:type="dxa"/>
            </w:tcMar>
            <w:hideMark/>
          </w:tcPr>
          <w:p w14:paraId="5A8A85CD" w14:textId="3C727542" w:rsidR="009C104C" w:rsidRDefault="009C104C" w:rsidP="000F38F6">
            <w:pPr>
              <w:rPr>
                <w:szCs w:val="24"/>
              </w:rPr>
            </w:pPr>
            <w:r>
              <w:rPr>
                <w:szCs w:val="24"/>
              </w:rPr>
              <w:t>Excellent</w:t>
            </w:r>
            <w:r w:rsidR="00AE156A">
              <w:rPr>
                <w:szCs w:val="24"/>
              </w:rPr>
              <w:t xml:space="preserve"> written and verbal</w:t>
            </w:r>
            <w:r>
              <w:rPr>
                <w:szCs w:val="24"/>
              </w:rPr>
              <w:t xml:space="preserve"> communication skills including listening </w:t>
            </w:r>
          </w:p>
        </w:tc>
      </w:tr>
      <w:tr w:rsidR="009C104C" w14:paraId="3A741A17" w14:textId="77777777" w:rsidTr="000B2C9D">
        <w:trPr>
          <w:trHeight w:val="667"/>
        </w:trPr>
        <w:tc>
          <w:tcPr>
            <w:tcW w:w="10060" w:type="dxa"/>
            <w:tcMar>
              <w:top w:w="0" w:type="dxa"/>
              <w:left w:w="108" w:type="dxa"/>
              <w:bottom w:w="0" w:type="dxa"/>
              <w:right w:w="108" w:type="dxa"/>
            </w:tcMar>
            <w:hideMark/>
          </w:tcPr>
          <w:p w14:paraId="0B82F816" w14:textId="77777777" w:rsidR="009C104C" w:rsidRDefault="009C104C" w:rsidP="000F38F6">
            <w:pPr>
              <w:rPr>
                <w:szCs w:val="24"/>
              </w:rPr>
            </w:pPr>
            <w:r>
              <w:rPr>
                <w:szCs w:val="24"/>
              </w:rPr>
              <w:t>Excellent record keeping skills</w:t>
            </w:r>
          </w:p>
        </w:tc>
      </w:tr>
      <w:tr w:rsidR="009C104C" w14:paraId="5E770C44" w14:textId="77777777" w:rsidTr="000B2C9D">
        <w:trPr>
          <w:trHeight w:val="667"/>
        </w:trPr>
        <w:tc>
          <w:tcPr>
            <w:tcW w:w="10060" w:type="dxa"/>
            <w:tcMar>
              <w:top w:w="0" w:type="dxa"/>
              <w:left w:w="108" w:type="dxa"/>
              <w:bottom w:w="0" w:type="dxa"/>
              <w:right w:w="108" w:type="dxa"/>
            </w:tcMar>
            <w:hideMark/>
          </w:tcPr>
          <w:p w14:paraId="1319C3BE" w14:textId="77777777" w:rsidR="009C104C" w:rsidRDefault="009C104C" w:rsidP="000F38F6">
            <w:pPr>
              <w:rPr>
                <w:szCs w:val="24"/>
              </w:rPr>
            </w:pPr>
            <w:r>
              <w:rPr>
                <w:szCs w:val="24"/>
              </w:rPr>
              <w:t xml:space="preserve">Digitally enthusiastic, IT literate and able to use social media and related communication tools and systems </w:t>
            </w:r>
          </w:p>
        </w:tc>
      </w:tr>
      <w:tr w:rsidR="009C104C" w14:paraId="618A3194" w14:textId="77777777" w:rsidTr="000B2C9D">
        <w:trPr>
          <w:trHeight w:val="667"/>
        </w:trPr>
        <w:tc>
          <w:tcPr>
            <w:tcW w:w="10060" w:type="dxa"/>
            <w:tcMar>
              <w:top w:w="0" w:type="dxa"/>
              <w:left w:w="108" w:type="dxa"/>
              <w:bottom w:w="0" w:type="dxa"/>
              <w:right w:w="108" w:type="dxa"/>
            </w:tcMar>
            <w:hideMark/>
          </w:tcPr>
          <w:p w14:paraId="181E680B" w14:textId="77777777" w:rsidR="009C104C" w:rsidRDefault="009C104C" w:rsidP="000F38F6">
            <w:pPr>
              <w:rPr>
                <w:szCs w:val="24"/>
              </w:rPr>
            </w:pPr>
            <w:r>
              <w:rPr>
                <w:szCs w:val="24"/>
              </w:rPr>
              <w:t xml:space="preserve">Demonstrable agility and an ability to work on several (often competing) activities/tasks/projects simultaneously </w:t>
            </w:r>
          </w:p>
        </w:tc>
      </w:tr>
      <w:tr w:rsidR="009C104C" w14:paraId="5969185E" w14:textId="77777777" w:rsidTr="000B2C9D">
        <w:trPr>
          <w:trHeight w:val="667"/>
        </w:trPr>
        <w:tc>
          <w:tcPr>
            <w:tcW w:w="10060" w:type="dxa"/>
            <w:tcMar>
              <w:top w:w="0" w:type="dxa"/>
              <w:left w:w="108" w:type="dxa"/>
              <w:bottom w:w="0" w:type="dxa"/>
              <w:right w:w="108" w:type="dxa"/>
            </w:tcMar>
            <w:hideMark/>
          </w:tcPr>
          <w:p w14:paraId="0D9CF4D4" w14:textId="77777777" w:rsidR="009C104C" w:rsidRDefault="009C104C" w:rsidP="000F38F6">
            <w:pPr>
              <w:rPr>
                <w:szCs w:val="24"/>
              </w:rPr>
            </w:pPr>
            <w:r>
              <w:rPr>
                <w:szCs w:val="24"/>
              </w:rPr>
              <w:t>Excellent at finding solutions and problem solving</w:t>
            </w:r>
          </w:p>
        </w:tc>
      </w:tr>
      <w:tr w:rsidR="009C104C" w14:paraId="1BCCFE46" w14:textId="77777777" w:rsidTr="000B2C9D">
        <w:trPr>
          <w:trHeight w:val="667"/>
        </w:trPr>
        <w:tc>
          <w:tcPr>
            <w:tcW w:w="10060" w:type="dxa"/>
            <w:tcMar>
              <w:top w:w="0" w:type="dxa"/>
              <w:left w:w="108" w:type="dxa"/>
              <w:bottom w:w="0" w:type="dxa"/>
              <w:right w:w="108" w:type="dxa"/>
            </w:tcMar>
            <w:hideMark/>
          </w:tcPr>
          <w:p w14:paraId="61F1FEE8" w14:textId="784B00B4" w:rsidR="009C104C" w:rsidRDefault="009C104C" w:rsidP="000F38F6">
            <w:pPr>
              <w:rPr>
                <w:szCs w:val="24"/>
              </w:rPr>
            </w:pPr>
            <w:r>
              <w:rPr>
                <w:szCs w:val="24"/>
              </w:rPr>
              <w:t>Able to represent One Knowsley to</w:t>
            </w:r>
            <w:r w:rsidR="006F27C7">
              <w:rPr>
                <w:szCs w:val="24"/>
              </w:rPr>
              <w:t xml:space="preserve"> internal and</w:t>
            </w:r>
            <w:r>
              <w:rPr>
                <w:szCs w:val="24"/>
              </w:rPr>
              <w:t xml:space="preserve"> external stakeholders with authority, </w:t>
            </w:r>
            <w:r w:rsidR="001721F2">
              <w:rPr>
                <w:szCs w:val="24"/>
              </w:rPr>
              <w:t>calmness,</w:t>
            </w:r>
            <w:r>
              <w:rPr>
                <w:szCs w:val="24"/>
              </w:rPr>
              <w:t xml:space="preserve"> and expertise</w:t>
            </w:r>
          </w:p>
        </w:tc>
      </w:tr>
      <w:tr w:rsidR="009C104C" w14:paraId="123DE80F" w14:textId="77777777" w:rsidTr="000B2C9D">
        <w:trPr>
          <w:trHeight w:val="667"/>
        </w:trPr>
        <w:tc>
          <w:tcPr>
            <w:tcW w:w="10060" w:type="dxa"/>
            <w:tcMar>
              <w:top w:w="0" w:type="dxa"/>
              <w:left w:w="108" w:type="dxa"/>
              <w:bottom w:w="0" w:type="dxa"/>
              <w:right w:w="108" w:type="dxa"/>
            </w:tcMar>
            <w:hideMark/>
          </w:tcPr>
          <w:p w14:paraId="22437DCD" w14:textId="77777777" w:rsidR="009C104C" w:rsidRDefault="009C104C" w:rsidP="000F38F6">
            <w:pPr>
              <w:rPr>
                <w:szCs w:val="24"/>
              </w:rPr>
            </w:pPr>
            <w:r>
              <w:rPr>
                <w:szCs w:val="24"/>
              </w:rPr>
              <w:t>Able and willing to be self-supporting in terms of administrative tasks</w:t>
            </w:r>
          </w:p>
        </w:tc>
      </w:tr>
      <w:tr w:rsidR="009C104C" w14:paraId="4708A0C9" w14:textId="77777777" w:rsidTr="000B2C9D">
        <w:trPr>
          <w:trHeight w:val="667"/>
        </w:trPr>
        <w:tc>
          <w:tcPr>
            <w:tcW w:w="10060" w:type="dxa"/>
            <w:tcMar>
              <w:top w:w="0" w:type="dxa"/>
              <w:left w:w="108" w:type="dxa"/>
              <w:bottom w:w="0" w:type="dxa"/>
              <w:right w:w="108" w:type="dxa"/>
            </w:tcMar>
            <w:hideMark/>
          </w:tcPr>
          <w:p w14:paraId="6BFC3EF8" w14:textId="77777777" w:rsidR="009C104C" w:rsidRDefault="009C104C" w:rsidP="000F38F6">
            <w:pPr>
              <w:rPr>
                <w:szCs w:val="24"/>
              </w:rPr>
            </w:pPr>
            <w:r>
              <w:rPr>
                <w:szCs w:val="24"/>
              </w:rPr>
              <w:t>Willing to work in a small team and support and substitute for colleagues, adopting the shared responsibilities for each team member</w:t>
            </w:r>
          </w:p>
        </w:tc>
      </w:tr>
    </w:tbl>
    <w:p w14:paraId="324E1688" w14:textId="1DAE13B8" w:rsidR="009C104C" w:rsidRDefault="009C104C" w:rsidP="0088699E"/>
    <w:p w14:paraId="507219CC" w14:textId="77777777" w:rsidR="00716843" w:rsidRDefault="00716843" w:rsidP="0088699E"/>
    <w:p w14:paraId="77C16902" w14:textId="77777777" w:rsidR="00716843" w:rsidRDefault="00716843" w:rsidP="0088699E"/>
    <w:p w14:paraId="0AB0A0E4" w14:textId="5ABE2B4F" w:rsidR="008D3041" w:rsidRPr="00DB5C6F" w:rsidRDefault="0088699E" w:rsidP="0037267E">
      <w:r>
        <w:br w:type="page"/>
      </w:r>
      <w:r w:rsidR="00DC2F24" w:rsidRPr="00DB5C6F">
        <w:lastRenderedPageBreak/>
        <w:t xml:space="preserve">Information specific to the post </w:t>
      </w:r>
    </w:p>
    <w:p w14:paraId="42566C9D" w14:textId="77777777" w:rsidR="009D3210" w:rsidRPr="00E62613" w:rsidRDefault="009D3210" w:rsidP="009D3210">
      <w:pPr>
        <w:spacing w:after="158" w:line="259" w:lineRule="auto"/>
        <w:ind w:right="188"/>
      </w:pPr>
    </w:p>
    <w:tbl>
      <w:tblPr>
        <w:tblStyle w:val="TableGrid"/>
        <w:tblW w:w="8967" w:type="dxa"/>
        <w:tblInd w:w="0" w:type="dxa"/>
        <w:tblCellMar>
          <w:top w:w="53" w:type="dxa"/>
          <w:left w:w="108" w:type="dxa"/>
          <w:right w:w="50" w:type="dxa"/>
        </w:tblCellMar>
        <w:tblLook w:val="04A0" w:firstRow="1" w:lastRow="0" w:firstColumn="1" w:lastColumn="0" w:noHBand="0" w:noVBand="1"/>
      </w:tblPr>
      <w:tblGrid>
        <w:gridCol w:w="2318"/>
        <w:gridCol w:w="6649"/>
      </w:tblGrid>
      <w:tr w:rsidR="009D3210" w:rsidRPr="00E62613" w14:paraId="571D5FC9" w14:textId="77777777" w:rsidTr="00960488">
        <w:trPr>
          <w:trHeight w:val="653"/>
        </w:trPr>
        <w:tc>
          <w:tcPr>
            <w:tcW w:w="2318" w:type="dxa"/>
            <w:tcBorders>
              <w:top w:val="single" w:sz="4" w:space="0" w:color="000000"/>
              <w:left w:val="single" w:sz="4" w:space="0" w:color="000000"/>
              <w:bottom w:val="single" w:sz="4" w:space="0" w:color="000000"/>
              <w:right w:val="single" w:sz="4" w:space="0" w:color="000000"/>
            </w:tcBorders>
          </w:tcPr>
          <w:p w14:paraId="08918BB8" w14:textId="77777777" w:rsidR="009D3210" w:rsidRPr="00E62613" w:rsidRDefault="009D3210" w:rsidP="00960488">
            <w:r w:rsidRPr="00E62613">
              <w:t xml:space="preserve">Job title </w:t>
            </w:r>
          </w:p>
        </w:tc>
        <w:tc>
          <w:tcPr>
            <w:tcW w:w="6649" w:type="dxa"/>
            <w:tcBorders>
              <w:top w:val="single" w:sz="4" w:space="0" w:color="000000"/>
              <w:left w:val="single" w:sz="4" w:space="0" w:color="000000"/>
              <w:bottom w:val="single" w:sz="4" w:space="0" w:color="000000"/>
              <w:right w:val="single" w:sz="4" w:space="0" w:color="000000"/>
            </w:tcBorders>
          </w:tcPr>
          <w:p w14:paraId="52A9CCA9" w14:textId="673BF50C" w:rsidR="009D3210" w:rsidRPr="00E62613" w:rsidRDefault="009D3210" w:rsidP="00960488">
            <w:r w:rsidRPr="00C84A0C">
              <w:t>Social Prescribing Link Worker</w:t>
            </w:r>
            <w:r w:rsidR="007336A7">
              <w:t xml:space="preserve"> (Kirkby PCN)</w:t>
            </w:r>
          </w:p>
        </w:tc>
      </w:tr>
      <w:tr w:rsidR="009D3210" w:rsidRPr="00E62613" w14:paraId="7824D6CD" w14:textId="77777777" w:rsidTr="00960488">
        <w:trPr>
          <w:trHeight w:val="306"/>
        </w:trPr>
        <w:tc>
          <w:tcPr>
            <w:tcW w:w="2318" w:type="dxa"/>
            <w:tcBorders>
              <w:top w:val="single" w:sz="4" w:space="0" w:color="000000"/>
              <w:left w:val="single" w:sz="4" w:space="0" w:color="000000"/>
              <w:bottom w:val="single" w:sz="4" w:space="0" w:color="000000"/>
              <w:right w:val="single" w:sz="4" w:space="0" w:color="000000"/>
            </w:tcBorders>
          </w:tcPr>
          <w:p w14:paraId="1CF08D8B" w14:textId="77777777" w:rsidR="009D3210" w:rsidRPr="00E62613" w:rsidRDefault="009D3210" w:rsidP="00960488">
            <w:r w:rsidRPr="00E62613">
              <w:t xml:space="preserve">Salary </w:t>
            </w:r>
          </w:p>
        </w:tc>
        <w:tc>
          <w:tcPr>
            <w:tcW w:w="6649" w:type="dxa"/>
            <w:tcBorders>
              <w:top w:val="single" w:sz="4" w:space="0" w:color="000000"/>
              <w:left w:val="single" w:sz="4" w:space="0" w:color="000000"/>
              <w:bottom w:val="single" w:sz="4" w:space="0" w:color="000000"/>
              <w:right w:val="single" w:sz="4" w:space="0" w:color="000000"/>
            </w:tcBorders>
          </w:tcPr>
          <w:p w14:paraId="5372DA12" w14:textId="15679A5E" w:rsidR="009D3210" w:rsidRPr="00E62613" w:rsidRDefault="009D3210" w:rsidP="00960488">
            <w:r w:rsidRPr="00E62613">
              <w:t>£2</w:t>
            </w:r>
            <w:r w:rsidR="000D552F">
              <w:t xml:space="preserve">6,520 </w:t>
            </w:r>
            <w:r w:rsidRPr="00E62613">
              <w:t xml:space="preserve">per annum </w:t>
            </w:r>
          </w:p>
        </w:tc>
      </w:tr>
      <w:tr w:rsidR="009D3210" w:rsidRPr="00C84A0C" w14:paraId="0CC1DD9A" w14:textId="77777777" w:rsidTr="00960488">
        <w:trPr>
          <w:trHeight w:val="306"/>
        </w:trPr>
        <w:tc>
          <w:tcPr>
            <w:tcW w:w="2318" w:type="dxa"/>
            <w:tcBorders>
              <w:top w:val="single" w:sz="4" w:space="0" w:color="000000"/>
              <w:left w:val="single" w:sz="4" w:space="0" w:color="000000"/>
              <w:bottom w:val="single" w:sz="4" w:space="0" w:color="000000"/>
              <w:right w:val="single" w:sz="4" w:space="0" w:color="000000"/>
            </w:tcBorders>
          </w:tcPr>
          <w:p w14:paraId="385176C0" w14:textId="77777777" w:rsidR="009D3210" w:rsidRPr="00A8085C" w:rsidRDefault="009D3210" w:rsidP="00960488">
            <w:pPr>
              <w:rPr>
                <w:color w:val="000000" w:themeColor="text1"/>
              </w:rPr>
            </w:pPr>
            <w:r w:rsidRPr="00A8085C">
              <w:rPr>
                <w:color w:val="000000" w:themeColor="text1"/>
              </w:rPr>
              <w:t>Benefits:</w:t>
            </w:r>
          </w:p>
        </w:tc>
        <w:tc>
          <w:tcPr>
            <w:tcW w:w="6649" w:type="dxa"/>
            <w:tcBorders>
              <w:top w:val="single" w:sz="4" w:space="0" w:color="000000"/>
              <w:left w:val="single" w:sz="4" w:space="0" w:color="000000"/>
              <w:bottom w:val="single" w:sz="4" w:space="0" w:color="000000"/>
              <w:right w:val="single" w:sz="4" w:space="0" w:color="000000"/>
            </w:tcBorders>
          </w:tcPr>
          <w:p w14:paraId="28457C64" w14:textId="77777777" w:rsidR="009D3210" w:rsidRPr="00A8085C" w:rsidRDefault="009D3210" w:rsidP="00960488">
            <w:pPr>
              <w:rPr>
                <w:color w:val="000000" w:themeColor="text1"/>
              </w:rPr>
            </w:pPr>
            <w:r w:rsidRPr="00A8085C">
              <w:rPr>
                <w:color w:val="000000" w:themeColor="text1"/>
              </w:rPr>
              <w:t>Generous leave allowance, flexible working, pension contribution.</w:t>
            </w:r>
          </w:p>
        </w:tc>
      </w:tr>
      <w:tr w:rsidR="009D3210" w:rsidRPr="00E62613" w14:paraId="32EA2213" w14:textId="77777777" w:rsidTr="00960488">
        <w:trPr>
          <w:trHeight w:val="304"/>
        </w:trPr>
        <w:tc>
          <w:tcPr>
            <w:tcW w:w="2318" w:type="dxa"/>
            <w:tcBorders>
              <w:top w:val="single" w:sz="4" w:space="0" w:color="000000"/>
              <w:left w:val="single" w:sz="4" w:space="0" w:color="000000"/>
              <w:bottom w:val="single" w:sz="4" w:space="0" w:color="000000"/>
              <w:right w:val="single" w:sz="4" w:space="0" w:color="000000"/>
            </w:tcBorders>
          </w:tcPr>
          <w:p w14:paraId="045F0530" w14:textId="77777777" w:rsidR="009D3210" w:rsidRPr="00A8085C" w:rsidRDefault="009D3210" w:rsidP="00960488">
            <w:pPr>
              <w:rPr>
                <w:color w:val="000000" w:themeColor="text1"/>
              </w:rPr>
            </w:pPr>
            <w:r w:rsidRPr="00A8085C">
              <w:rPr>
                <w:color w:val="000000" w:themeColor="text1"/>
              </w:rPr>
              <w:t xml:space="preserve">Location </w:t>
            </w:r>
          </w:p>
        </w:tc>
        <w:tc>
          <w:tcPr>
            <w:tcW w:w="6649" w:type="dxa"/>
            <w:tcBorders>
              <w:top w:val="single" w:sz="4" w:space="0" w:color="000000"/>
              <w:left w:val="single" w:sz="4" w:space="0" w:color="000000"/>
              <w:bottom w:val="single" w:sz="4" w:space="0" w:color="000000"/>
              <w:right w:val="single" w:sz="4" w:space="0" w:color="000000"/>
            </w:tcBorders>
          </w:tcPr>
          <w:p w14:paraId="4C56A44E" w14:textId="72BCB186" w:rsidR="009D3210" w:rsidRPr="00A8085C" w:rsidRDefault="00C56317" w:rsidP="00960488">
            <w:pPr>
              <w:rPr>
                <w:color w:val="000000" w:themeColor="text1"/>
              </w:rPr>
            </w:pPr>
            <w:r>
              <w:rPr>
                <w:rFonts w:cstheme="minorHAnsi"/>
                <w:color w:val="000000" w:themeColor="text1"/>
                <w:sz w:val="24"/>
                <w:szCs w:val="24"/>
              </w:rPr>
              <w:t>Court Hey Par</w:t>
            </w:r>
            <w:r w:rsidR="005B15B1">
              <w:rPr>
                <w:rFonts w:cstheme="minorHAnsi"/>
                <w:color w:val="000000" w:themeColor="text1"/>
                <w:sz w:val="24"/>
                <w:szCs w:val="24"/>
              </w:rPr>
              <w:t xml:space="preserve">k/ </w:t>
            </w:r>
            <w:r w:rsidR="005B15B1" w:rsidRPr="00A8085C">
              <w:rPr>
                <w:rFonts w:cstheme="minorHAnsi"/>
                <w:color w:val="000000" w:themeColor="text1"/>
                <w:sz w:val="24"/>
                <w:szCs w:val="24"/>
              </w:rPr>
              <w:t>Kirkby</w:t>
            </w:r>
            <w:r>
              <w:rPr>
                <w:rFonts w:cstheme="minorHAnsi"/>
                <w:color w:val="000000" w:themeColor="text1"/>
                <w:sz w:val="24"/>
                <w:szCs w:val="24"/>
              </w:rPr>
              <w:t xml:space="preserve"> Area</w:t>
            </w:r>
            <w:r w:rsidR="005B15B1">
              <w:rPr>
                <w:rFonts w:cstheme="minorHAnsi"/>
                <w:color w:val="000000" w:themeColor="text1"/>
                <w:sz w:val="24"/>
                <w:szCs w:val="24"/>
              </w:rPr>
              <w:t>/Hybrid working</w:t>
            </w:r>
          </w:p>
        </w:tc>
      </w:tr>
      <w:tr w:rsidR="009D3210" w:rsidRPr="00C84A0C" w14:paraId="62EA4505" w14:textId="77777777" w:rsidTr="00960488">
        <w:trPr>
          <w:trHeight w:val="303"/>
        </w:trPr>
        <w:tc>
          <w:tcPr>
            <w:tcW w:w="2318" w:type="dxa"/>
            <w:tcBorders>
              <w:top w:val="single" w:sz="4" w:space="0" w:color="000000"/>
              <w:left w:val="single" w:sz="4" w:space="0" w:color="000000"/>
              <w:bottom w:val="single" w:sz="4" w:space="0" w:color="000000"/>
              <w:right w:val="single" w:sz="4" w:space="0" w:color="000000"/>
            </w:tcBorders>
          </w:tcPr>
          <w:p w14:paraId="5B29EF4B" w14:textId="77777777" w:rsidR="009D3210" w:rsidRPr="00A8085C" w:rsidRDefault="009D3210" w:rsidP="00960488">
            <w:pPr>
              <w:rPr>
                <w:color w:val="000000" w:themeColor="text1"/>
              </w:rPr>
            </w:pPr>
            <w:r w:rsidRPr="00A8085C">
              <w:rPr>
                <w:color w:val="000000" w:themeColor="text1"/>
              </w:rPr>
              <w:t xml:space="preserve">Hours of Work </w:t>
            </w:r>
          </w:p>
        </w:tc>
        <w:tc>
          <w:tcPr>
            <w:tcW w:w="6649" w:type="dxa"/>
            <w:tcBorders>
              <w:top w:val="single" w:sz="4" w:space="0" w:color="000000"/>
              <w:left w:val="single" w:sz="4" w:space="0" w:color="000000"/>
              <w:bottom w:val="single" w:sz="4" w:space="0" w:color="000000"/>
              <w:right w:val="single" w:sz="4" w:space="0" w:color="000000"/>
            </w:tcBorders>
          </w:tcPr>
          <w:p w14:paraId="72CDF984" w14:textId="2D877504" w:rsidR="009D3210" w:rsidRPr="00A8085C" w:rsidRDefault="009D3210" w:rsidP="00960488">
            <w:pPr>
              <w:rPr>
                <w:color w:val="000000" w:themeColor="text1"/>
              </w:rPr>
            </w:pPr>
            <w:r w:rsidRPr="00A8085C">
              <w:rPr>
                <w:color w:val="000000" w:themeColor="text1"/>
              </w:rPr>
              <w:t>3</w:t>
            </w:r>
            <w:r w:rsidR="00C56317">
              <w:rPr>
                <w:color w:val="000000" w:themeColor="text1"/>
              </w:rPr>
              <w:t xml:space="preserve">5 </w:t>
            </w:r>
            <w:r w:rsidRPr="00A8085C">
              <w:rPr>
                <w:color w:val="000000" w:themeColor="text1"/>
              </w:rPr>
              <w:t>Hours per week (worked flexibly with a requirement for evening and weekend work when required by the post).</w:t>
            </w:r>
          </w:p>
        </w:tc>
      </w:tr>
      <w:tr w:rsidR="009D3210" w:rsidRPr="00E62613" w14:paraId="66CC92AB" w14:textId="77777777" w:rsidTr="00960488">
        <w:trPr>
          <w:trHeight w:val="303"/>
        </w:trPr>
        <w:tc>
          <w:tcPr>
            <w:tcW w:w="2318" w:type="dxa"/>
            <w:tcBorders>
              <w:top w:val="single" w:sz="4" w:space="0" w:color="000000"/>
              <w:left w:val="single" w:sz="4" w:space="0" w:color="000000"/>
              <w:bottom w:val="single" w:sz="4" w:space="0" w:color="000000"/>
              <w:right w:val="single" w:sz="4" w:space="0" w:color="000000"/>
            </w:tcBorders>
          </w:tcPr>
          <w:p w14:paraId="5066CBA0" w14:textId="77777777" w:rsidR="009D3210" w:rsidRPr="00E62613" w:rsidRDefault="009D3210" w:rsidP="00960488">
            <w:r w:rsidRPr="00E62613">
              <w:t xml:space="preserve">Accountable to </w:t>
            </w:r>
          </w:p>
        </w:tc>
        <w:tc>
          <w:tcPr>
            <w:tcW w:w="6649" w:type="dxa"/>
            <w:tcBorders>
              <w:top w:val="single" w:sz="4" w:space="0" w:color="000000"/>
              <w:left w:val="single" w:sz="4" w:space="0" w:color="000000"/>
              <w:bottom w:val="single" w:sz="4" w:space="0" w:color="000000"/>
              <w:right w:val="single" w:sz="4" w:space="0" w:color="000000"/>
            </w:tcBorders>
          </w:tcPr>
          <w:p w14:paraId="129E87CE" w14:textId="0F036E06" w:rsidR="009D3210" w:rsidRPr="00E62613" w:rsidRDefault="009D3210" w:rsidP="00960488">
            <w:r>
              <w:rPr>
                <w:rFonts w:cstheme="minorHAnsi"/>
                <w:sz w:val="24"/>
                <w:szCs w:val="24"/>
              </w:rPr>
              <w:t>Health &amp; Care Transformation Manager</w:t>
            </w:r>
          </w:p>
        </w:tc>
      </w:tr>
    </w:tbl>
    <w:p w14:paraId="5123AA19" w14:textId="77777777" w:rsidR="009D3210" w:rsidRPr="00E62613" w:rsidRDefault="009D3210" w:rsidP="009D3210">
      <w:pPr>
        <w:spacing w:after="0" w:line="259" w:lineRule="auto"/>
      </w:pPr>
      <w:r w:rsidRPr="00E62613">
        <w:rPr>
          <w:b/>
        </w:rPr>
        <w:t xml:space="preserve"> </w:t>
      </w:r>
    </w:p>
    <w:p w14:paraId="60416436" w14:textId="77777777" w:rsidR="009D3210" w:rsidRPr="00DB5C6F" w:rsidRDefault="009D3210" w:rsidP="009D3210">
      <w:pPr>
        <w:pStyle w:val="Heading2"/>
      </w:pPr>
      <w:r w:rsidRPr="00E62613">
        <w:t xml:space="preserve">Purpose of the Role </w:t>
      </w:r>
      <w:r w:rsidRPr="00DB5C6F">
        <w:br/>
      </w:r>
    </w:p>
    <w:p w14:paraId="47AE515F" w14:textId="77777777" w:rsidR="009D3210" w:rsidRDefault="009D3210" w:rsidP="009D3210">
      <w:pPr>
        <w:spacing w:line="240" w:lineRule="auto"/>
        <w:contextualSpacing/>
        <w:rPr>
          <w:sz w:val="24"/>
          <w:szCs w:val="24"/>
        </w:rPr>
      </w:pPr>
      <w:r w:rsidRPr="006D04A0">
        <w:rPr>
          <w:sz w:val="24"/>
          <w:szCs w:val="24"/>
        </w:rPr>
        <w:t>Social prescribing empowers people to take control of their health and wellbeing through referral to non-medical ‘link workers’ who give time, focus on ‘what matters to me’ and take a holistic approach, connecting people to community groups and statutory services for practical and emotional support. Link workers support existing groups to be accessible and sustainable and help people to start new community groups, working collaboratively with all local partners.</w:t>
      </w:r>
    </w:p>
    <w:p w14:paraId="0574769E" w14:textId="77777777" w:rsidR="009D3210" w:rsidRDefault="009D3210" w:rsidP="009D3210">
      <w:pPr>
        <w:spacing w:line="240" w:lineRule="auto"/>
        <w:contextualSpacing/>
        <w:rPr>
          <w:sz w:val="24"/>
          <w:szCs w:val="24"/>
        </w:rPr>
      </w:pPr>
    </w:p>
    <w:p w14:paraId="5FF73B5A" w14:textId="77777777" w:rsidR="009D3210" w:rsidRDefault="009D3210" w:rsidP="009D3210">
      <w:pPr>
        <w:spacing w:line="240" w:lineRule="auto"/>
        <w:contextualSpacing/>
        <w:rPr>
          <w:sz w:val="24"/>
          <w:szCs w:val="24"/>
        </w:rPr>
      </w:pPr>
      <w:r w:rsidRPr="006D04A0">
        <w:rPr>
          <w:sz w:val="24"/>
          <w:szCs w:val="24"/>
        </w:rPr>
        <w:t>Social prescribing can help to strengthen community resilience and personal resilience and reduces health inequalities by addressing the wider determinants of health, such as debt, poor housing and physical inactivity, by increasing people’s active involvement with their local communities. It particularly works for people with long-term conditions (including support for mental health), for people who are lonely or isolated, or have complex social needs which affect their wellbeing.</w:t>
      </w:r>
    </w:p>
    <w:p w14:paraId="2AACCF20" w14:textId="77777777" w:rsidR="009D3210" w:rsidRPr="00E62613" w:rsidRDefault="009D3210" w:rsidP="009D3210">
      <w:pPr>
        <w:pStyle w:val="NormalWeb"/>
        <w:shd w:val="clear" w:color="auto" w:fill="FFFFFF"/>
        <w:spacing w:before="0" w:beforeAutospacing="0" w:after="0" w:afterAutospacing="0"/>
        <w:jc w:val="both"/>
        <w:textAlignment w:val="baseline"/>
        <w:rPr>
          <w:rStyle w:val="Strong"/>
          <w:rFonts w:ascii="Calibri" w:eastAsiaTheme="majorEastAsia" w:hAnsi="Calibri" w:cs="Calibri"/>
          <w:bdr w:val="none" w:sz="0" w:space="0" w:color="auto" w:frame="1"/>
        </w:rPr>
      </w:pPr>
    </w:p>
    <w:p w14:paraId="4292D9E3" w14:textId="77777777" w:rsidR="009D3210" w:rsidRPr="00E62613" w:rsidRDefault="009D3210" w:rsidP="009D3210">
      <w:pPr>
        <w:pStyle w:val="Heading2"/>
      </w:pPr>
      <w:r w:rsidRPr="00E62613">
        <w:t>Key Responsibilities and Tasks</w:t>
      </w:r>
    </w:p>
    <w:p w14:paraId="16BDBC73" w14:textId="77777777" w:rsidR="009D3210" w:rsidRPr="00E62613" w:rsidRDefault="009D3210" w:rsidP="009D3210">
      <w:pPr>
        <w:jc w:val="both"/>
      </w:pPr>
    </w:p>
    <w:p w14:paraId="07F3393C" w14:textId="2FB9BCA9" w:rsidR="009D3210" w:rsidRPr="006326CE" w:rsidRDefault="009D3210" w:rsidP="009D3210">
      <w:pPr>
        <w:pStyle w:val="ListParagraph"/>
        <w:numPr>
          <w:ilvl w:val="0"/>
          <w:numId w:val="29"/>
        </w:numPr>
        <w:spacing w:after="160" w:line="240" w:lineRule="auto"/>
        <w:ind w:left="360"/>
        <w:rPr>
          <w:rFonts w:cstheme="minorHAnsi"/>
          <w:b/>
          <w:sz w:val="24"/>
          <w:szCs w:val="24"/>
        </w:rPr>
      </w:pPr>
      <w:r w:rsidRPr="00E41B17">
        <w:rPr>
          <w:sz w:val="24"/>
          <w:szCs w:val="24"/>
        </w:rPr>
        <w:t>Take referrals from a wide range of</w:t>
      </w:r>
      <w:r w:rsidR="00AA7378">
        <w:rPr>
          <w:sz w:val="24"/>
          <w:szCs w:val="24"/>
        </w:rPr>
        <w:t xml:space="preserve"> healthcare staff</w:t>
      </w:r>
      <w:r w:rsidRPr="00E41B17">
        <w:rPr>
          <w:sz w:val="24"/>
          <w:szCs w:val="24"/>
        </w:rPr>
        <w:t>, working with</w:t>
      </w:r>
      <w:r w:rsidR="00AA7378">
        <w:rPr>
          <w:sz w:val="24"/>
          <w:szCs w:val="24"/>
        </w:rPr>
        <w:t>in</w:t>
      </w:r>
      <w:r w:rsidRPr="00E41B17">
        <w:rPr>
          <w:sz w:val="24"/>
          <w:szCs w:val="24"/>
        </w:rPr>
        <w:t xml:space="preserve"> </w:t>
      </w:r>
      <w:r w:rsidR="00AA7378">
        <w:rPr>
          <w:sz w:val="24"/>
          <w:szCs w:val="24"/>
        </w:rPr>
        <w:t xml:space="preserve">Kirkby </w:t>
      </w:r>
      <w:r w:rsidRPr="00E41B17">
        <w:rPr>
          <w:sz w:val="24"/>
          <w:szCs w:val="24"/>
        </w:rPr>
        <w:t>GP practices within primary care networks</w:t>
      </w:r>
      <w:r w:rsidR="00AA7378">
        <w:rPr>
          <w:sz w:val="24"/>
          <w:szCs w:val="24"/>
        </w:rPr>
        <w:t xml:space="preserve"> and multi – disciplinary teams.</w:t>
      </w:r>
    </w:p>
    <w:p w14:paraId="18E761C8" w14:textId="77777777" w:rsidR="009D3210" w:rsidRPr="00E41B17" w:rsidRDefault="009D3210" w:rsidP="009D3210">
      <w:pPr>
        <w:pStyle w:val="ListParagraph"/>
        <w:spacing w:after="160" w:line="240" w:lineRule="auto"/>
        <w:ind w:left="360"/>
        <w:rPr>
          <w:rFonts w:cstheme="minorHAnsi"/>
          <w:b/>
          <w:sz w:val="24"/>
          <w:szCs w:val="24"/>
        </w:rPr>
      </w:pPr>
    </w:p>
    <w:p w14:paraId="7F9EE4DC" w14:textId="2D1664CC" w:rsidR="009D3210" w:rsidRPr="006326CE" w:rsidRDefault="009D3210" w:rsidP="009D3210">
      <w:pPr>
        <w:pStyle w:val="ListParagraph"/>
        <w:numPr>
          <w:ilvl w:val="0"/>
          <w:numId w:val="29"/>
        </w:numPr>
        <w:spacing w:after="160" w:line="240" w:lineRule="auto"/>
        <w:ind w:left="360"/>
        <w:rPr>
          <w:rFonts w:cstheme="minorHAnsi"/>
          <w:b/>
          <w:sz w:val="24"/>
          <w:szCs w:val="24"/>
        </w:rPr>
      </w:pPr>
      <w:r w:rsidRPr="00E41B17">
        <w:rPr>
          <w:sz w:val="24"/>
          <w:szCs w:val="24"/>
        </w:rPr>
        <w:t>Provide personalised support to individuals, their families, and carers to take control of their wellbeing, live independently and improve their health outcomes. Develop trusting relationships by giving people time and focus on ‘what matters to me’. Take a holistic approach, based on the person’s priorities and the wider determinants of health. Co-produce a personalised support plan to improve health and wellbeing, introducing or reconnecting people to community groups and statutory services. The role will require managing and prioritising your own caseload, in accordance with the needs, priorities and any urgent support required by individuals on the caseload. It is vital that you have a strong awareness and understanding of when it is appropriate or necessary to refer people back to other health professionals/agencies, when what the person needs is beyond the scope of the link worker role – e.g. when there is a mental health need requiring a qualified practitioner.</w:t>
      </w:r>
      <w:r>
        <w:rPr>
          <w:sz w:val="24"/>
          <w:szCs w:val="24"/>
        </w:rPr>
        <w:t xml:space="preserve"> </w:t>
      </w:r>
    </w:p>
    <w:p w14:paraId="0DBEB666" w14:textId="77777777" w:rsidR="009D3210" w:rsidRPr="00E41B17" w:rsidRDefault="009D3210" w:rsidP="009D3210">
      <w:pPr>
        <w:pStyle w:val="ListParagraph"/>
        <w:spacing w:after="160" w:line="240" w:lineRule="auto"/>
        <w:ind w:left="360"/>
        <w:rPr>
          <w:rFonts w:cstheme="minorHAnsi"/>
          <w:b/>
          <w:sz w:val="24"/>
          <w:szCs w:val="24"/>
        </w:rPr>
      </w:pPr>
    </w:p>
    <w:p w14:paraId="68681EE0" w14:textId="03877D49" w:rsidR="009D3210" w:rsidRPr="006326CE" w:rsidRDefault="009D3210" w:rsidP="009D3210">
      <w:pPr>
        <w:pStyle w:val="ListParagraph"/>
        <w:numPr>
          <w:ilvl w:val="0"/>
          <w:numId w:val="29"/>
        </w:numPr>
        <w:spacing w:after="160" w:line="240" w:lineRule="auto"/>
        <w:ind w:left="360"/>
        <w:rPr>
          <w:rFonts w:cstheme="minorHAnsi"/>
          <w:b/>
          <w:sz w:val="24"/>
          <w:szCs w:val="24"/>
        </w:rPr>
      </w:pPr>
      <w:r w:rsidRPr="00E41B17">
        <w:rPr>
          <w:sz w:val="24"/>
          <w:szCs w:val="24"/>
        </w:rPr>
        <w:t>Draw on and increase the strengths and capacities of local communities, enabling local VC</w:t>
      </w:r>
      <w:r w:rsidR="00AA7378">
        <w:rPr>
          <w:sz w:val="24"/>
          <w:szCs w:val="24"/>
        </w:rPr>
        <w:t>F</w:t>
      </w:r>
      <w:r w:rsidRPr="00E41B17">
        <w:rPr>
          <w:sz w:val="24"/>
          <w:szCs w:val="24"/>
        </w:rPr>
        <w:t xml:space="preserve">SE organisations and community groups to receive social prescribing referrals. Ensure they are supported, have basic safeguarding processes for vulnerable individuals and can provide opportunities for the </w:t>
      </w:r>
      <w:r w:rsidRPr="00E41B17">
        <w:rPr>
          <w:sz w:val="24"/>
          <w:szCs w:val="24"/>
        </w:rPr>
        <w:lastRenderedPageBreak/>
        <w:t>person to develop friendships, a sense of belonging, and build knowledge, skills and confidence.</w:t>
      </w:r>
      <w:r>
        <w:rPr>
          <w:sz w:val="24"/>
          <w:szCs w:val="24"/>
        </w:rPr>
        <w:br/>
      </w:r>
    </w:p>
    <w:p w14:paraId="7D755D93" w14:textId="32163891" w:rsidR="009D3210" w:rsidRPr="006326CE" w:rsidRDefault="009D3210" w:rsidP="009D3210">
      <w:pPr>
        <w:pStyle w:val="ListParagraph"/>
        <w:numPr>
          <w:ilvl w:val="0"/>
          <w:numId w:val="29"/>
        </w:numPr>
        <w:spacing w:after="160" w:line="240" w:lineRule="auto"/>
        <w:ind w:left="360"/>
        <w:rPr>
          <w:rFonts w:cstheme="minorHAnsi"/>
          <w:b/>
          <w:sz w:val="24"/>
          <w:szCs w:val="24"/>
        </w:rPr>
      </w:pPr>
      <w:r w:rsidRPr="00E41B17">
        <w:rPr>
          <w:sz w:val="24"/>
          <w:szCs w:val="24"/>
        </w:rPr>
        <w:t>Work together with all local partners to collectively ensure that local VC</w:t>
      </w:r>
      <w:r w:rsidR="00AA7378">
        <w:rPr>
          <w:sz w:val="24"/>
          <w:szCs w:val="24"/>
        </w:rPr>
        <w:t>F</w:t>
      </w:r>
      <w:r w:rsidRPr="00E41B17">
        <w:rPr>
          <w:sz w:val="24"/>
          <w:szCs w:val="24"/>
        </w:rPr>
        <w:t>SE organisations and community groups are sustainable and that community assets are nurtured, by making them aware of small grants or micro-commissioning if available, including providing support to set up new community groups and services, where gaps are identified in local provision.</w:t>
      </w:r>
      <w:r w:rsidR="00AA7378">
        <w:rPr>
          <w:sz w:val="24"/>
          <w:szCs w:val="24"/>
        </w:rPr>
        <w:t xml:space="preserve"> </w:t>
      </w:r>
    </w:p>
    <w:p w14:paraId="1A93C751" w14:textId="77777777" w:rsidR="009D3210" w:rsidRDefault="009D3210" w:rsidP="009D3210">
      <w:pPr>
        <w:spacing w:after="160" w:line="240" w:lineRule="auto"/>
        <w:rPr>
          <w:rFonts w:cstheme="minorHAnsi"/>
          <w:b/>
          <w:sz w:val="24"/>
          <w:szCs w:val="24"/>
        </w:rPr>
      </w:pPr>
    </w:p>
    <w:p w14:paraId="32522C18" w14:textId="77777777" w:rsidR="009D3210" w:rsidRPr="00E41B17" w:rsidRDefault="009D3210" w:rsidP="009D3210">
      <w:pPr>
        <w:spacing w:line="240" w:lineRule="auto"/>
        <w:rPr>
          <w:rFonts w:cstheme="minorHAnsi"/>
          <w:b/>
          <w:color w:val="375542" w:themeColor="accent2"/>
          <w:sz w:val="28"/>
          <w:szCs w:val="28"/>
        </w:rPr>
      </w:pPr>
      <w:r w:rsidRPr="00E41B17">
        <w:rPr>
          <w:rFonts w:cstheme="minorHAnsi"/>
          <w:b/>
          <w:color w:val="375542" w:themeColor="accent2"/>
          <w:sz w:val="28"/>
          <w:szCs w:val="28"/>
        </w:rPr>
        <w:t>Referrals</w:t>
      </w:r>
    </w:p>
    <w:p w14:paraId="15725B01" w14:textId="77777777" w:rsidR="009D3210" w:rsidRPr="00E41B17" w:rsidRDefault="009D3210" w:rsidP="009D3210">
      <w:pPr>
        <w:pStyle w:val="ListParagraph"/>
        <w:numPr>
          <w:ilvl w:val="0"/>
          <w:numId w:val="30"/>
        </w:numPr>
        <w:spacing w:after="160" w:line="240" w:lineRule="auto"/>
        <w:ind w:left="360"/>
        <w:rPr>
          <w:rFonts w:ascii="Calibri" w:hAnsi="Calibri" w:cs="Calibri"/>
          <w:b/>
          <w:sz w:val="24"/>
          <w:szCs w:val="24"/>
        </w:rPr>
      </w:pPr>
      <w:r w:rsidRPr="00E41B17">
        <w:rPr>
          <w:sz w:val="24"/>
          <w:szCs w:val="24"/>
        </w:rPr>
        <w:t xml:space="preserve">Promoting social prescribing, its role in self-management, and the wider determinants of health. </w:t>
      </w:r>
    </w:p>
    <w:p w14:paraId="5F19F760" w14:textId="77777777" w:rsidR="009D3210" w:rsidRPr="00E41B17" w:rsidRDefault="009D3210" w:rsidP="009D3210">
      <w:pPr>
        <w:pStyle w:val="ListParagraph"/>
        <w:numPr>
          <w:ilvl w:val="0"/>
          <w:numId w:val="30"/>
        </w:numPr>
        <w:spacing w:after="160" w:line="240" w:lineRule="auto"/>
        <w:ind w:left="360"/>
        <w:rPr>
          <w:rFonts w:ascii="Calibri" w:hAnsi="Calibri" w:cs="Calibri"/>
          <w:b/>
          <w:sz w:val="24"/>
          <w:szCs w:val="24"/>
        </w:rPr>
      </w:pPr>
      <w:r w:rsidRPr="00E41B17">
        <w:rPr>
          <w:sz w:val="24"/>
          <w:szCs w:val="24"/>
        </w:rPr>
        <w:t xml:space="preserve">Build relationships with key staff in GP practices within the local Primary Care Network (PCN), attending relevant meetings, becoming part of the wider network team, giving information and feedback on social prescribing. </w:t>
      </w:r>
    </w:p>
    <w:p w14:paraId="0233F8B1" w14:textId="77777777" w:rsidR="009D3210" w:rsidRPr="00E41B17" w:rsidRDefault="009D3210" w:rsidP="009D3210">
      <w:pPr>
        <w:pStyle w:val="ListParagraph"/>
        <w:numPr>
          <w:ilvl w:val="0"/>
          <w:numId w:val="30"/>
        </w:numPr>
        <w:spacing w:after="160" w:line="240" w:lineRule="auto"/>
        <w:ind w:left="360"/>
        <w:rPr>
          <w:rFonts w:ascii="Calibri" w:hAnsi="Calibri" w:cs="Calibri"/>
          <w:b/>
          <w:sz w:val="24"/>
          <w:szCs w:val="24"/>
        </w:rPr>
      </w:pPr>
      <w:r w:rsidRPr="00E41B17">
        <w:rPr>
          <w:sz w:val="24"/>
          <w:szCs w:val="24"/>
        </w:rPr>
        <w:t xml:space="preserve">Be proactive in developing strong links with all local agencies to encourage referrals, recognising what they need to be confident in the service to make appropriate referrals. </w:t>
      </w:r>
    </w:p>
    <w:p w14:paraId="1ED85779" w14:textId="77777777" w:rsidR="009D3210" w:rsidRPr="00E41B17" w:rsidRDefault="009D3210" w:rsidP="009D3210">
      <w:pPr>
        <w:pStyle w:val="ListParagraph"/>
        <w:numPr>
          <w:ilvl w:val="0"/>
          <w:numId w:val="30"/>
        </w:numPr>
        <w:spacing w:after="160" w:line="240" w:lineRule="auto"/>
        <w:ind w:left="360"/>
        <w:rPr>
          <w:rFonts w:ascii="Calibri" w:hAnsi="Calibri" w:cs="Calibri"/>
          <w:b/>
          <w:sz w:val="24"/>
          <w:szCs w:val="24"/>
        </w:rPr>
      </w:pPr>
      <w:r w:rsidRPr="00E41B17">
        <w:rPr>
          <w:sz w:val="24"/>
          <w:szCs w:val="24"/>
        </w:rPr>
        <w:t xml:space="preserve">Work in partnership with all local agencies to raise awareness of social prescribing and how partnership working can reduce pressure on statutory services, improve health outcomes and enable a holistic approach to care. </w:t>
      </w:r>
    </w:p>
    <w:p w14:paraId="6CA08723" w14:textId="77777777" w:rsidR="009D3210" w:rsidRPr="00E41B17" w:rsidRDefault="009D3210" w:rsidP="009D3210">
      <w:pPr>
        <w:pStyle w:val="ListParagraph"/>
        <w:numPr>
          <w:ilvl w:val="0"/>
          <w:numId w:val="30"/>
        </w:numPr>
        <w:spacing w:after="160" w:line="240" w:lineRule="auto"/>
        <w:ind w:left="360"/>
        <w:rPr>
          <w:rFonts w:ascii="Calibri" w:hAnsi="Calibri" w:cs="Calibri"/>
          <w:b/>
          <w:sz w:val="24"/>
          <w:szCs w:val="24"/>
        </w:rPr>
      </w:pPr>
      <w:r w:rsidRPr="00E41B17">
        <w:rPr>
          <w:sz w:val="24"/>
          <w:szCs w:val="24"/>
        </w:rPr>
        <w:t xml:space="preserve">Provide referral agencies with regular updates about social prescribing, including training for their staff and how to access information to encourage appropriate referrals. </w:t>
      </w:r>
    </w:p>
    <w:p w14:paraId="656D33D0" w14:textId="77777777" w:rsidR="009D3210" w:rsidRPr="00E41B17" w:rsidRDefault="009D3210" w:rsidP="009D3210">
      <w:pPr>
        <w:pStyle w:val="ListParagraph"/>
        <w:numPr>
          <w:ilvl w:val="0"/>
          <w:numId w:val="30"/>
        </w:numPr>
        <w:spacing w:after="160" w:line="240" w:lineRule="auto"/>
        <w:ind w:left="360"/>
        <w:rPr>
          <w:rFonts w:ascii="Calibri" w:hAnsi="Calibri" w:cs="Calibri"/>
          <w:b/>
          <w:sz w:val="24"/>
          <w:szCs w:val="24"/>
        </w:rPr>
      </w:pPr>
      <w:r w:rsidRPr="00E41B17">
        <w:rPr>
          <w:sz w:val="24"/>
          <w:szCs w:val="24"/>
        </w:rPr>
        <w:t xml:space="preserve">Seek regular feedback about the quality of service and impact of social prescribing on referral agencies. </w:t>
      </w:r>
    </w:p>
    <w:p w14:paraId="29699432" w14:textId="77777777" w:rsidR="009D3210" w:rsidRPr="00E41B17" w:rsidRDefault="009D3210" w:rsidP="009D3210">
      <w:pPr>
        <w:pStyle w:val="ListParagraph"/>
        <w:numPr>
          <w:ilvl w:val="0"/>
          <w:numId w:val="30"/>
        </w:numPr>
        <w:spacing w:after="160" w:line="240" w:lineRule="auto"/>
        <w:ind w:left="360"/>
        <w:rPr>
          <w:rFonts w:ascii="Calibri" w:hAnsi="Calibri" w:cs="Calibri"/>
          <w:b/>
          <w:sz w:val="24"/>
          <w:szCs w:val="24"/>
        </w:rPr>
      </w:pPr>
      <w:r w:rsidRPr="00E41B17">
        <w:rPr>
          <w:sz w:val="24"/>
          <w:szCs w:val="24"/>
        </w:rPr>
        <w:t>Be proactive in encouraging self-referrals and connecting with all local communities, particularly those communities that statutory agencies may find hard to reach.</w:t>
      </w:r>
    </w:p>
    <w:p w14:paraId="52670FA4" w14:textId="77777777" w:rsidR="009D3210" w:rsidRDefault="009D3210" w:rsidP="009D3210">
      <w:pPr>
        <w:spacing w:line="240" w:lineRule="auto"/>
        <w:rPr>
          <w:rFonts w:ascii="Calibri" w:hAnsi="Calibri" w:cs="Calibri"/>
          <w:b/>
          <w:color w:val="375542" w:themeColor="accent2"/>
          <w:sz w:val="24"/>
          <w:szCs w:val="24"/>
        </w:rPr>
      </w:pPr>
    </w:p>
    <w:p w14:paraId="56CFD95F" w14:textId="77777777" w:rsidR="009D3210" w:rsidRPr="00A85910" w:rsidRDefault="009D3210" w:rsidP="009D3210">
      <w:pPr>
        <w:spacing w:line="240" w:lineRule="auto"/>
        <w:rPr>
          <w:rFonts w:cstheme="minorHAnsi"/>
          <w:b/>
          <w:color w:val="375542" w:themeColor="accent2"/>
          <w:sz w:val="28"/>
          <w:szCs w:val="28"/>
        </w:rPr>
      </w:pPr>
      <w:r w:rsidRPr="00A85910">
        <w:rPr>
          <w:rFonts w:cstheme="minorHAnsi"/>
          <w:b/>
          <w:color w:val="375542" w:themeColor="accent2"/>
          <w:sz w:val="28"/>
          <w:szCs w:val="28"/>
        </w:rPr>
        <w:t>Provide Personalised Support</w:t>
      </w:r>
    </w:p>
    <w:p w14:paraId="7ED306B2" w14:textId="77777777" w:rsidR="009D3210" w:rsidRPr="00A85910" w:rsidRDefault="009D3210" w:rsidP="009D3210">
      <w:pPr>
        <w:pStyle w:val="ListParagraph"/>
        <w:numPr>
          <w:ilvl w:val="0"/>
          <w:numId w:val="31"/>
        </w:numPr>
        <w:spacing w:after="160" w:line="240" w:lineRule="auto"/>
        <w:ind w:left="360"/>
        <w:rPr>
          <w:rFonts w:ascii="Calibri" w:hAnsi="Calibri" w:cs="Calibri"/>
          <w:b/>
          <w:sz w:val="24"/>
          <w:szCs w:val="24"/>
        </w:rPr>
      </w:pPr>
      <w:r w:rsidRPr="00A85910">
        <w:rPr>
          <w:sz w:val="24"/>
          <w:szCs w:val="24"/>
        </w:rPr>
        <w:t xml:space="preserve">Meet people on a one-to-one basis, making home visits where appropriate within </w:t>
      </w:r>
      <w:r>
        <w:rPr>
          <w:sz w:val="24"/>
          <w:szCs w:val="24"/>
        </w:rPr>
        <w:t xml:space="preserve">One Knowsley’s </w:t>
      </w:r>
      <w:r w:rsidRPr="00A85910">
        <w:rPr>
          <w:sz w:val="24"/>
          <w:szCs w:val="24"/>
        </w:rPr>
        <w:t xml:space="preserve">policies and procedures. Give people time to tell their stories and focus on ‘what matters to me’. Build trust with the person, providing non- judgemental support, respecting diversity and lifestyle choices. Work from a strength-based approach focusing on a person’s assets. </w:t>
      </w:r>
    </w:p>
    <w:p w14:paraId="00B4DE2B" w14:textId="77777777" w:rsidR="009D3210" w:rsidRPr="00A85910" w:rsidRDefault="009D3210" w:rsidP="009D3210">
      <w:pPr>
        <w:pStyle w:val="ListParagraph"/>
        <w:numPr>
          <w:ilvl w:val="0"/>
          <w:numId w:val="31"/>
        </w:numPr>
        <w:spacing w:after="160" w:line="240" w:lineRule="auto"/>
        <w:ind w:left="360"/>
        <w:rPr>
          <w:rFonts w:ascii="Calibri" w:hAnsi="Calibri" w:cs="Calibri"/>
          <w:b/>
          <w:sz w:val="24"/>
          <w:szCs w:val="24"/>
        </w:rPr>
      </w:pPr>
      <w:r w:rsidRPr="00A85910">
        <w:rPr>
          <w:sz w:val="24"/>
          <w:szCs w:val="24"/>
        </w:rPr>
        <w:t xml:space="preserve">Be a friendly source of information about wellbeing and prevention approaches.  </w:t>
      </w:r>
    </w:p>
    <w:p w14:paraId="35BBC2B5" w14:textId="77777777" w:rsidR="009D3210" w:rsidRPr="00A85910" w:rsidRDefault="009D3210" w:rsidP="009D3210">
      <w:pPr>
        <w:pStyle w:val="ListParagraph"/>
        <w:numPr>
          <w:ilvl w:val="0"/>
          <w:numId w:val="31"/>
        </w:numPr>
        <w:spacing w:after="160" w:line="240" w:lineRule="auto"/>
        <w:ind w:left="360"/>
        <w:rPr>
          <w:rFonts w:ascii="Calibri" w:hAnsi="Calibri" w:cs="Calibri"/>
          <w:b/>
          <w:sz w:val="24"/>
          <w:szCs w:val="24"/>
        </w:rPr>
      </w:pPr>
      <w:r w:rsidRPr="00A85910">
        <w:rPr>
          <w:sz w:val="24"/>
          <w:szCs w:val="24"/>
        </w:rPr>
        <w:t xml:space="preserve">Help people identify the wider issues that impact on their health and wellbeing, such as debt, poor housing, being unemployed, loneliness and caring responsibilities. </w:t>
      </w:r>
    </w:p>
    <w:p w14:paraId="7F295E3C" w14:textId="77777777" w:rsidR="009D3210" w:rsidRPr="00A85910" w:rsidRDefault="009D3210" w:rsidP="009D3210">
      <w:pPr>
        <w:pStyle w:val="ListParagraph"/>
        <w:numPr>
          <w:ilvl w:val="0"/>
          <w:numId w:val="31"/>
        </w:numPr>
        <w:spacing w:after="160" w:line="240" w:lineRule="auto"/>
        <w:ind w:left="360"/>
        <w:rPr>
          <w:rFonts w:ascii="Calibri" w:hAnsi="Calibri" w:cs="Calibri"/>
          <w:b/>
          <w:sz w:val="24"/>
          <w:szCs w:val="24"/>
        </w:rPr>
      </w:pPr>
      <w:r w:rsidRPr="00A85910">
        <w:rPr>
          <w:sz w:val="24"/>
          <w:szCs w:val="24"/>
        </w:rPr>
        <w:t xml:space="preserve">Work with the person, their families and carers and consider how they can all be supported through social prescribing. </w:t>
      </w:r>
    </w:p>
    <w:p w14:paraId="71113036" w14:textId="77777777" w:rsidR="009D3210" w:rsidRPr="00A85910" w:rsidRDefault="009D3210" w:rsidP="009D3210">
      <w:pPr>
        <w:pStyle w:val="ListParagraph"/>
        <w:numPr>
          <w:ilvl w:val="0"/>
          <w:numId w:val="31"/>
        </w:numPr>
        <w:spacing w:after="160" w:line="240" w:lineRule="auto"/>
        <w:ind w:left="360"/>
        <w:rPr>
          <w:rFonts w:ascii="Calibri" w:hAnsi="Calibri" w:cs="Calibri"/>
          <w:b/>
          <w:sz w:val="24"/>
          <w:szCs w:val="24"/>
        </w:rPr>
      </w:pPr>
      <w:r w:rsidRPr="00A85910">
        <w:rPr>
          <w:sz w:val="24"/>
          <w:szCs w:val="24"/>
        </w:rPr>
        <w:t xml:space="preserve">Help people maintain or regain independence through living skills, adaptations, enablement approaches and simple safeguards. </w:t>
      </w:r>
    </w:p>
    <w:p w14:paraId="3B7370BE" w14:textId="77777777" w:rsidR="009D3210" w:rsidRPr="00A85910" w:rsidRDefault="009D3210" w:rsidP="009D3210">
      <w:pPr>
        <w:pStyle w:val="ListParagraph"/>
        <w:numPr>
          <w:ilvl w:val="0"/>
          <w:numId w:val="31"/>
        </w:numPr>
        <w:spacing w:after="160" w:line="240" w:lineRule="auto"/>
        <w:ind w:left="360"/>
        <w:rPr>
          <w:rFonts w:ascii="Calibri" w:hAnsi="Calibri" w:cs="Calibri"/>
          <w:b/>
          <w:sz w:val="24"/>
          <w:szCs w:val="24"/>
        </w:rPr>
      </w:pPr>
      <w:r w:rsidRPr="00A85910">
        <w:rPr>
          <w:sz w:val="24"/>
          <w:szCs w:val="24"/>
        </w:rPr>
        <w:t xml:space="preserve">Work with individuals to co-produce a simple personalised support plan – based on the person’s priorities, interests, values and motivations – including what they can expect from the groups, activities and services they are being connected to and what the person can do for themselves to improve their health and wellbeing. </w:t>
      </w:r>
    </w:p>
    <w:p w14:paraId="56B8FCDE" w14:textId="77777777" w:rsidR="009D3210" w:rsidRPr="00A85910" w:rsidRDefault="009D3210" w:rsidP="009D3210">
      <w:pPr>
        <w:pStyle w:val="ListParagraph"/>
        <w:numPr>
          <w:ilvl w:val="0"/>
          <w:numId w:val="31"/>
        </w:numPr>
        <w:spacing w:after="160" w:line="240" w:lineRule="auto"/>
        <w:ind w:left="360"/>
        <w:rPr>
          <w:rFonts w:ascii="Calibri" w:hAnsi="Calibri" w:cs="Calibri"/>
          <w:b/>
          <w:sz w:val="24"/>
          <w:szCs w:val="24"/>
        </w:rPr>
      </w:pPr>
      <w:r w:rsidRPr="00A85910">
        <w:rPr>
          <w:sz w:val="24"/>
          <w:szCs w:val="24"/>
        </w:rPr>
        <w:t>Where appropriate, physically introduce people to community groups, activities and statutory services, ensuring they are comfortable. Follow up to ensure they are happy, able to engage, included and receiving good support.</w:t>
      </w:r>
    </w:p>
    <w:p w14:paraId="11C9B44E" w14:textId="77777777" w:rsidR="009D3210" w:rsidRPr="00A85910" w:rsidRDefault="009D3210" w:rsidP="009D3210">
      <w:pPr>
        <w:pStyle w:val="ListParagraph"/>
        <w:numPr>
          <w:ilvl w:val="0"/>
          <w:numId w:val="31"/>
        </w:numPr>
        <w:spacing w:after="160" w:line="240" w:lineRule="auto"/>
        <w:ind w:left="360"/>
        <w:rPr>
          <w:rFonts w:ascii="Calibri" w:hAnsi="Calibri" w:cs="Calibri"/>
          <w:b/>
          <w:sz w:val="24"/>
          <w:szCs w:val="24"/>
        </w:rPr>
      </w:pPr>
      <w:r w:rsidRPr="00A85910">
        <w:rPr>
          <w:sz w:val="24"/>
          <w:szCs w:val="24"/>
        </w:rPr>
        <w:t>Where people may be eligible for a personal health budget, help them to explore this option as a way of providing funded, personalised support to be independent, including helping people to gain skills for meaningful employment, where appropriate</w:t>
      </w:r>
    </w:p>
    <w:p w14:paraId="0216DE25" w14:textId="77777777" w:rsidR="009D3210" w:rsidRDefault="009D3210" w:rsidP="009D3210">
      <w:pPr>
        <w:spacing w:line="240" w:lineRule="auto"/>
        <w:rPr>
          <w:b/>
          <w:bCs/>
          <w:color w:val="375542" w:themeColor="accent2"/>
          <w:sz w:val="28"/>
          <w:szCs w:val="28"/>
        </w:rPr>
      </w:pPr>
    </w:p>
    <w:p w14:paraId="4254E1B2" w14:textId="63384C14" w:rsidR="009D3210" w:rsidRPr="00F47C28" w:rsidRDefault="009D3210" w:rsidP="009D3210">
      <w:pPr>
        <w:spacing w:line="240" w:lineRule="auto"/>
        <w:rPr>
          <w:rFonts w:ascii="Calibri" w:hAnsi="Calibri" w:cs="Calibri"/>
          <w:b/>
          <w:bCs/>
          <w:color w:val="375542" w:themeColor="accent2"/>
          <w:sz w:val="28"/>
          <w:szCs w:val="28"/>
        </w:rPr>
      </w:pPr>
      <w:r w:rsidRPr="00F47C28">
        <w:rPr>
          <w:b/>
          <w:bCs/>
          <w:color w:val="375542" w:themeColor="accent2"/>
          <w:sz w:val="28"/>
          <w:szCs w:val="28"/>
        </w:rPr>
        <w:t>Support community groups and VC</w:t>
      </w:r>
      <w:r w:rsidR="00AA7378">
        <w:rPr>
          <w:b/>
          <w:bCs/>
          <w:color w:val="375542" w:themeColor="accent2"/>
          <w:sz w:val="28"/>
          <w:szCs w:val="28"/>
        </w:rPr>
        <w:t>F</w:t>
      </w:r>
      <w:r w:rsidRPr="00F47C28">
        <w:rPr>
          <w:b/>
          <w:bCs/>
          <w:color w:val="375542" w:themeColor="accent2"/>
          <w:sz w:val="28"/>
          <w:szCs w:val="28"/>
        </w:rPr>
        <w:t>SE organisations to receive referrals</w:t>
      </w:r>
    </w:p>
    <w:p w14:paraId="4D63429B" w14:textId="01CB8452" w:rsidR="009D3210" w:rsidRPr="00F47C28" w:rsidRDefault="009D3210" w:rsidP="009D3210">
      <w:pPr>
        <w:pStyle w:val="ListParagraph"/>
        <w:numPr>
          <w:ilvl w:val="0"/>
          <w:numId w:val="32"/>
        </w:numPr>
        <w:spacing w:after="160" w:line="240" w:lineRule="auto"/>
        <w:ind w:left="360"/>
        <w:rPr>
          <w:rFonts w:ascii="Calibri" w:hAnsi="Calibri" w:cs="Calibri"/>
          <w:b/>
          <w:color w:val="375542" w:themeColor="accent2"/>
          <w:sz w:val="24"/>
          <w:szCs w:val="24"/>
        </w:rPr>
      </w:pPr>
      <w:r w:rsidRPr="00F47C28">
        <w:rPr>
          <w:sz w:val="24"/>
          <w:szCs w:val="24"/>
        </w:rPr>
        <w:t>Forge strong links with local VC</w:t>
      </w:r>
      <w:r w:rsidR="00AA7378">
        <w:rPr>
          <w:sz w:val="24"/>
          <w:szCs w:val="24"/>
        </w:rPr>
        <w:t>F</w:t>
      </w:r>
      <w:r w:rsidRPr="00F47C28">
        <w:rPr>
          <w:sz w:val="24"/>
          <w:szCs w:val="24"/>
        </w:rPr>
        <w:t xml:space="preserve">SE organisations, community and neighbourhood level groups, utilising their networks and building on what’s already </w:t>
      </w:r>
      <w:r>
        <w:rPr>
          <w:sz w:val="24"/>
          <w:szCs w:val="24"/>
        </w:rPr>
        <w:t xml:space="preserve">there. </w:t>
      </w:r>
      <w:r w:rsidRPr="00F47C28">
        <w:rPr>
          <w:sz w:val="24"/>
          <w:szCs w:val="24"/>
        </w:rPr>
        <w:t xml:space="preserve">Use these opportunities to promote micro-commissioning or small grants if available. </w:t>
      </w:r>
    </w:p>
    <w:p w14:paraId="73FF1616" w14:textId="772CBE22" w:rsidR="009D3210" w:rsidRPr="00F47C28" w:rsidRDefault="009D3210" w:rsidP="009D3210">
      <w:pPr>
        <w:pStyle w:val="ListParagraph"/>
        <w:numPr>
          <w:ilvl w:val="0"/>
          <w:numId w:val="32"/>
        </w:numPr>
        <w:spacing w:after="160" w:line="240" w:lineRule="auto"/>
        <w:ind w:left="360"/>
        <w:rPr>
          <w:rFonts w:ascii="Calibri" w:hAnsi="Calibri" w:cs="Calibri"/>
          <w:b/>
          <w:color w:val="375542" w:themeColor="accent2"/>
          <w:sz w:val="24"/>
          <w:szCs w:val="24"/>
        </w:rPr>
      </w:pPr>
      <w:r w:rsidRPr="00F47C28">
        <w:rPr>
          <w:sz w:val="24"/>
          <w:szCs w:val="24"/>
        </w:rPr>
        <w:t>Develop supportive relationships with local VC</w:t>
      </w:r>
      <w:r w:rsidR="00AA7378">
        <w:rPr>
          <w:sz w:val="24"/>
          <w:szCs w:val="24"/>
        </w:rPr>
        <w:t>F</w:t>
      </w:r>
      <w:r w:rsidRPr="00F47C28">
        <w:rPr>
          <w:sz w:val="24"/>
          <w:szCs w:val="24"/>
        </w:rPr>
        <w:t xml:space="preserve">SE organisations, community groups and statutory services, to make timely, appropriate and supported referrals for the person being introduced. </w:t>
      </w:r>
      <w:r w:rsidR="00AA7378">
        <w:rPr>
          <w:sz w:val="24"/>
          <w:szCs w:val="24"/>
        </w:rPr>
        <w:t>Establish a Perinatal Community of Practice.</w:t>
      </w:r>
    </w:p>
    <w:p w14:paraId="1BFF4BC5" w14:textId="4C0365E1" w:rsidR="009D3210" w:rsidRPr="00F47C28" w:rsidRDefault="009D3210" w:rsidP="009D3210">
      <w:pPr>
        <w:pStyle w:val="ListParagraph"/>
        <w:numPr>
          <w:ilvl w:val="0"/>
          <w:numId w:val="32"/>
        </w:numPr>
        <w:spacing w:after="160" w:line="240" w:lineRule="auto"/>
        <w:ind w:left="360"/>
        <w:rPr>
          <w:rFonts w:ascii="Calibri" w:hAnsi="Calibri" w:cs="Calibri"/>
          <w:b/>
          <w:color w:val="375542" w:themeColor="accent2"/>
          <w:sz w:val="24"/>
          <w:szCs w:val="24"/>
        </w:rPr>
      </w:pPr>
      <w:r w:rsidRPr="00F47C28">
        <w:rPr>
          <w:sz w:val="24"/>
          <w:szCs w:val="24"/>
        </w:rPr>
        <w:t>Ensure that local community groups and VC</w:t>
      </w:r>
      <w:r w:rsidR="00AA7378">
        <w:rPr>
          <w:sz w:val="24"/>
          <w:szCs w:val="24"/>
        </w:rPr>
        <w:t>F</w:t>
      </w:r>
      <w:r w:rsidRPr="00F47C28">
        <w:rPr>
          <w:sz w:val="24"/>
          <w:szCs w:val="24"/>
        </w:rPr>
        <w:t>SE organisations being referred to</w:t>
      </w:r>
      <w:r>
        <w:rPr>
          <w:sz w:val="24"/>
          <w:szCs w:val="24"/>
        </w:rPr>
        <w:t>,</w:t>
      </w:r>
      <w:r w:rsidRPr="00F47C28">
        <w:rPr>
          <w:sz w:val="24"/>
          <w:szCs w:val="24"/>
        </w:rPr>
        <w:t xml:space="preserve"> have basic procedures in place for ensuring that vulnerable individuals are safe and, where there are safeguarding concerns, work with all partners to deal appropriately with issues. Where such policies and procedures are not in place, support groups to work towards this standard before referrals are made to them. </w:t>
      </w:r>
    </w:p>
    <w:p w14:paraId="2C0A8F1F" w14:textId="39684D5E" w:rsidR="009D3210" w:rsidRPr="00F47C28" w:rsidRDefault="009D3210" w:rsidP="009D3210">
      <w:pPr>
        <w:pStyle w:val="ListParagraph"/>
        <w:numPr>
          <w:ilvl w:val="0"/>
          <w:numId w:val="32"/>
        </w:numPr>
        <w:spacing w:after="160" w:line="240" w:lineRule="auto"/>
        <w:ind w:left="360"/>
        <w:rPr>
          <w:rFonts w:ascii="Calibri" w:hAnsi="Calibri" w:cs="Calibri"/>
          <w:b/>
          <w:color w:val="375542" w:themeColor="accent2"/>
          <w:sz w:val="24"/>
          <w:szCs w:val="24"/>
        </w:rPr>
      </w:pPr>
      <w:r w:rsidRPr="00F47C28">
        <w:rPr>
          <w:sz w:val="24"/>
          <w:szCs w:val="24"/>
        </w:rPr>
        <w:t>Check that community groups and VC</w:t>
      </w:r>
      <w:r w:rsidR="00AA7378">
        <w:rPr>
          <w:sz w:val="24"/>
          <w:szCs w:val="24"/>
        </w:rPr>
        <w:t>F</w:t>
      </w:r>
      <w:r w:rsidRPr="00F47C28">
        <w:rPr>
          <w:sz w:val="24"/>
          <w:szCs w:val="24"/>
        </w:rPr>
        <w:t>SE organisations meet in insured premises and that health and safety requirements are in place. Where such policies and procedures are not in place, support groups to work towards this standard before referrals are made to them.</w:t>
      </w:r>
    </w:p>
    <w:p w14:paraId="2C2167D6" w14:textId="77777777" w:rsidR="009D3210" w:rsidRPr="00F47C28" w:rsidRDefault="009D3210" w:rsidP="009D3210">
      <w:pPr>
        <w:pStyle w:val="ListParagraph"/>
        <w:numPr>
          <w:ilvl w:val="0"/>
          <w:numId w:val="32"/>
        </w:numPr>
        <w:spacing w:after="160" w:line="240" w:lineRule="auto"/>
        <w:ind w:left="360"/>
        <w:rPr>
          <w:rFonts w:ascii="Calibri" w:hAnsi="Calibri" w:cs="Calibri"/>
          <w:b/>
          <w:color w:val="375542" w:themeColor="accent2"/>
          <w:sz w:val="24"/>
          <w:szCs w:val="24"/>
        </w:rPr>
      </w:pPr>
      <w:r w:rsidRPr="00F47C28">
        <w:rPr>
          <w:sz w:val="24"/>
          <w:szCs w:val="24"/>
        </w:rPr>
        <w:t>Support local groups to act in accordance with information governance policies and procedures, ensuring compliance with the Data Protection Act.</w:t>
      </w:r>
    </w:p>
    <w:p w14:paraId="189952D6" w14:textId="77777777" w:rsidR="009D3210" w:rsidRDefault="009D3210" w:rsidP="009D3210">
      <w:pPr>
        <w:spacing w:line="240" w:lineRule="auto"/>
        <w:rPr>
          <w:color w:val="375542" w:themeColor="accent2"/>
          <w:sz w:val="28"/>
          <w:szCs w:val="28"/>
        </w:rPr>
      </w:pPr>
    </w:p>
    <w:p w14:paraId="4D0BAA44" w14:textId="77777777" w:rsidR="009D3210" w:rsidRPr="00A85910" w:rsidRDefault="009D3210" w:rsidP="009D3210">
      <w:pPr>
        <w:spacing w:line="240" w:lineRule="auto"/>
        <w:rPr>
          <w:b/>
          <w:bCs/>
          <w:color w:val="375542" w:themeColor="accent2"/>
          <w:sz w:val="28"/>
          <w:szCs w:val="28"/>
        </w:rPr>
      </w:pPr>
      <w:r w:rsidRPr="00A85910">
        <w:rPr>
          <w:b/>
          <w:bCs/>
          <w:color w:val="375542" w:themeColor="accent2"/>
          <w:sz w:val="28"/>
          <w:szCs w:val="28"/>
        </w:rPr>
        <w:t>Work collectively with all local partners to ensure community groups are strong and sustainable</w:t>
      </w:r>
    </w:p>
    <w:p w14:paraId="538FDA54" w14:textId="77777777" w:rsidR="009D3210" w:rsidRPr="00A85910" w:rsidRDefault="009D3210" w:rsidP="009D3210">
      <w:pPr>
        <w:pStyle w:val="ListParagraph"/>
        <w:numPr>
          <w:ilvl w:val="0"/>
          <w:numId w:val="33"/>
        </w:numPr>
        <w:spacing w:after="160" w:line="240" w:lineRule="auto"/>
        <w:ind w:left="360"/>
        <w:rPr>
          <w:rFonts w:ascii="Calibri" w:hAnsi="Calibri" w:cs="Calibri"/>
          <w:b/>
          <w:color w:val="375542" w:themeColor="accent2"/>
          <w:sz w:val="24"/>
          <w:szCs w:val="24"/>
        </w:rPr>
      </w:pPr>
      <w:r w:rsidRPr="00A85910">
        <w:rPr>
          <w:sz w:val="24"/>
          <w:szCs w:val="24"/>
        </w:rPr>
        <w:t xml:space="preserve">Work with commissioners and local partners to identify unmet needs within the community and gaps in community provision. </w:t>
      </w:r>
    </w:p>
    <w:p w14:paraId="50B7AA5F" w14:textId="77777777" w:rsidR="009D3210" w:rsidRPr="00A85910" w:rsidRDefault="009D3210" w:rsidP="009D3210">
      <w:pPr>
        <w:pStyle w:val="ListParagraph"/>
        <w:numPr>
          <w:ilvl w:val="0"/>
          <w:numId w:val="33"/>
        </w:numPr>
        <w:spacing w:after="160" w:line="240" w:lineRule="auto"/>
        <w:ind w:left="360"/>
        <w:rPr>
          <w:rFonts w:ascii="Calibri" w:hAnsi="Calibri" w:cs="Calibri"/>
          <w:b/>
          <w:color w:val="375542" w:themeColor="accent2"/>
          <w:sz w:val="24"/>
          <w:szCs w:val="24"/>
        </w:rPr>
      </w:pPr>
      <w:r w:rsidRPr="00A85910">
        <w:rPr>
          <w:sz w:val="24"/>
          <w:szCs w:val="24"/>
        </w:rPr>
        <w:t xml:space="preserve">Support local partners and commissioners to develop new groups and services where needed, through small grants for community groups, micro-commissioning and development support. </w:t>
      </w:r>
    </w:p>
    <w:p w14:paraId="310FE0E5" w14:textId="77777777" w:rsidR="009D3210" w:rsidRPr="00A85910" w:rsidRDefault="009D3210" w:rsidP="009D3210">
      <w:pPr>
        <w:pStyle w:val="ListParagraph"/>
        <w:numPr>
          <w:ilvl w:val="0"/>
          <w:numId w:val="33"/>
        </w:numPr>
        <w:spacing w:after="160" w:line="240" w:lineRule="auto"/>
        <w:ind w:left="360"/>
        <w:rPr>
          <w:rFonts w:ascii="Calibri" w:hAnsi="Calibri" w:cs="Calibri"/>
          <w:b/>
          <w:color w:val="375542" w:themeColor="accent2"/>
          <w:sz w:val="24"/>
          <w:szCs w:val="24"/>
        </w:rPr>
      </w:pPr>
      <w:r w:rsidRPr="00A85910">
        <w:rPr>
          <w:sz w:val="24"/>
          <w:szCs w:val="24"/>
        </w:rPr>
        <w:t xml:space="preserve">Encourage people who have been connected to community support through social prescribing to volunteer and give their time freely to others, in order to build their skills and confidence, and strengthen community resilience. </w:t>
      </w:r>
    </w:p>
    <w:p w14:paraId="493377A0" w14:textId="77777777" w:rsidR="009D3210" w:rsidRPr="00A85910" w:rsidRDefault="009D3210" w:rsidP="009D3210">
      <w:pPr>
        <w:pStyle w:val="ListParagraph"/>
        <w:numPr>
          <w:ilvl w:val="0"/>
          <w:numId w:val="33"/>
        </w:numPr>
        <w:spacing w:after="160" w:line="240" w:lineRule="auto"/>
        <w:ind w:left="360"/>
        <w:rPr>
          <w:rFonts w:ascii="Calibri" w:hAnsi="Calibri" w:cs="Calibri"/>
          <w:b/>
          <w:color w:val="375542" w:themeColor="accent2"/>
          <w:sz w:val="24"/>
          <w:szCs w:val="24"/>
        </w:rPr>
      </w:pPr>
      <w:r w:rsidRPr="00A85910">
        <w:rPr>
          <w:sz w:val="24"/>
          <w:szCs w:val="24"/>
        </w:rPr>
        <w:t xml:space="preserve">Encourage people, their families and carers to provide peer support and to do things together, such as setting up new community groups or volunteering. </w:t>
      </w:r>
    </w:p>
    <w:p w14:paraId="56810513" w14:textId="77777777" w:rsidR="009D3210" w:rsidRPr="00A85910" w:rsidRDefault="009D3210" w:rsidP="009D3210">
      <w:pPr>
        <w:pStyle w:val="ListParagraph"/>
        <w:numPr>
          <w:ilvl w:val="0"/>
          <w:numId w:val="33"/>
        </w:numPr>
        <w:spacing w:after="160" w:line="240" w:lineRule="auto"/>
        <w:ind w:left="360"/>
        <w:rPr>
          <w:rFonts w:ascii="Calibri" w:hAnsi="Calibri" w:cs="Calibri"/>
          <w:b/>
          <w:color w:val="375542" w:themeColor="accent2"/>
          <w:sz w:val="24"/>
          <w:szCs w:val="24"/>
        </w:rPr>
      </w:pPr>
      <w:r w:rsidRPr="00A85910">
        <w:rPr>
          <w:sz w:val="24"/>
          <w:szCs w:val="24"/>
        </w:rPr>
        <w:t>Provide a regular ‘confidence survey’ to community groups receiving referrals, to ensure that they are strong, sustained and have the support they need to be part of social prescribing.</w:t>
      </w:r>
    </w:p>
    <w:p w14:paraId="2EAC7C7A" w14:textId="77777777" w:rsidR="009D3210" w:rsidRPr="00F47C28" w:rsidRDefault="009D3210" w:rsidP="009D3210">
      <w:pPr>
        <w:spacing w:line="240" w:lineRule="auto"/>
        <w:rPr>
          <w:rFonts w:ascii="Calibri" w:hAnsi="Calibri" w:cs="Calibri"/>
          <w:b/>
          <w:color w:val="375542" w:themeColor="accent2"/>
          <w:sz w:val="28"/>
          <w:szCs w:val="28"/>
        </w:rPr>
      </w:pPr>
    </w:p>
    <w:p w14:paraId="2A300E3E" w14:textId="77777777" w:rsidR="009D3210" w:rsidRDefault="009D3210" w:rsidP="009D3210">
      <w:pPr>
        <w:spacing w:line="240" w:lineRule="auto"/>
        <w:rPr>
          <w:b/>
          <w:bCs/>
          <w:color w:val="375542" w:themeColor="accent2"/>
          <w:sz w:val="28"/>
          <w:szCs w:val="28"/>
        </w:rPr>
      </w:pPr>
    </w:p>
    <w:p w14:paraId="691FBF3D" w14:textId="77777777" w:rsidR="0051581E" w:rsidRDefault="0051581E" w:rsidP="009D3210">
      <w:pPr>
        <w:spacing w:line="240" w:lineRule="auto"/>
        <w:rPr>
          <w:b/>
          <w:bCs/>
          <w:color w:val="375542" w:themeColor="accent2"/>
          <w:sz w:val="28"/>
          <w:szCs w:val="28"/>
        </w:rPr>
      </w:pPr>
    </w:p>
    <w:p w14:paraId="32D0361A" w14:textId="77777777" w:rsidR="0051581E" w:rsidRDefault="0051581E" w:rsidP="009D3210">
      <w:pPr>
        <w:spacing w:line="240" w:lineRule="auto"/>
        <w:rPr>
          <w:b/>
          <w:bCs/>
          <w:color w:val="375542" w:themeColor="accent2"/>
          <w:sz w:val="28"/>
          <w:szCs w:val="28"/>
        </w:rPr>
      </w:pPr>
    </w:p>
    <w:p w14:paraId="5B806C06" w14:textId="77777777" w:rsidR="0037267E" w:rsidRDefault="0037267E" w:rsidP="009D3210">
      <w:pPr>
        <w:spacing w:line="240" w:lineRule="auto"/>
        <w:rPr>
          <w:b/>
          <w:bCs/>
          <w:color w:val="375542" w:themeColor="accent2"/>
          <w:sz w:val="28"/>
          <w:szCs w:val="28"/>
        </w:rPr>
      </w:pPr>
    </w:p>
    <w:p w14:paraId="36259197" w14:textId="77777777" w:rsidR="0037267E" w:rsidRDefault="0037267E" w:rsidP="009D3210">
      <w:pPr>
        <w:spacing w:line="240" w:lineRule="auto"/>
        <w:rPr>
          <w:b/>
          <w:bCs/>
          <w:color w:val="375542" w:themeColor="accent2"/>
          <w:sz w:val="28"/>
          <w:szCs w:val="28"/>
        </w:rPr>
      </w:pPr>
    </w:p>
    <w:p w14:paraId="2A4DE25B" w14:textId="77777777" w:rsidR="0037267E" w:rsidRDefault="0037267E" w:rsidP="009D3210">
      <w:pPr>
        <w:spacing w:line="240" w:lineRule="auto"/>
        <w:rPr>
          <w:b/>
          <w:bCs/>
          <w:color w:val="375542" w:themeColor="accent2"/>
          <w:sz w:val="28"/>
          <w:szCs w:val="28"/>
        </w:rPr>
      </w:pPr>
    </w:p>
    <w:p w14:paraId="328AFD07" w14:textId="77777777" w:rsidR="0037267E" w:rsidRDefault="0037267E" w:rsidP="009D3210">
      <w:pPr>
        <w:spacing w:line="240" w:lineRule="auto"/>
        <w:rPr>
          <w:b/>
          <w:bCs/>
          <w:color w:val="375542" w:themeColor="accent2"/>
          <w:sz w:val="28"/>
          <w:szCs w:val="28"/>
        </w:rPr>
      </w:pPr>
    </w:p>
    <w:p w14:paraId="0C5889BF" w14:textId="77777777" w:rsidR="0037267E" w:rsidRDefault="0037267E" w:rsidP="009D3210">
      <w:pPr>
        <w:spacing w:line="240" w:lineRule="auto"/>
        <w:rPr>
          <w:b/>
          <w:bCs/>
          <w:color w:val="375542" w:themeColor="accent2"/>
          <w:sz w:val="28"/>
          <w:szCs w:val="28"/>
        </w:rPr>
      </w:pPr>
    </w:p>
    <w:p w14:paraId="5FFCD6DA" w14:textId="77777777" w:rsidR="0037267E" w:rsidRDefault="0037267E" w:rsidP="009D3210">
      <w:pPr>
        <w:spacing w:line="240" w:lineRule="auto"/>
        <w:rPr>
          <w:b/>
          <w:bCs/>
          <w:color w:val="375542" w:themeColor="accent2"/>
          <w:sz w:val="28"/>
          <w:szCs w:val="28"/>
        </w:rPr>
      </w:pPr>
    </w:p>
    <w:p w14:paraId="109F23AA" w14:textId="3BA910F8" w:rsidR="009D3210" w:rsidRPr="00A85910" w:rsidRDefault="009D3210" w:rsidP="009D3210">
      <w:pPr>
        <w:spacing w:line="240" w:lineRule="auto"/>
        <w:rPr>
          <w:b/>
          <w:bCs/>
        </w:rPr>
      </w:pPr>
      <w:r w:rsidRPr="00A85910">
        <w:rPr>
          <w:b/>
          <w:bCs/>
          <w:color w:val="375542" w:themeColor="accent2"/>
          <w:sz w:val="28"/>
          <w:szCs w:val="28"/>
        </w:rPr>
        <w:lastRenderedPageBreak/>
        <w:t>General tasks</w:t>
      </w:r>
      <w:r w:rsidRPr="00A85910">
        <w:rPr>
          <w:b/>
          <w:bCs/>
          <w:color w:val="375542" w:themeColor="accent2"/>
        </w:rPr>
        <w:t xml:space="preserve"> </w:t>
      </w:r>
    </w:p>
    <w:p w14:paraId="4427DAA5" w14:textId="77777777" w:rsidR="009D3210" w:rsidRPr="00A85910" w:rsidRDefault="009D3210" w:rsidP="009D3210">
      <w:pPr>
        <w:spacing w:line="240" w:lineRule="auto"/>
        <w:rPr>
          <w:b/>
          <w:bCs/>
        </w:rPr>
      </w:pPr>
      <w:r w:rsidRPr="00A85910">
        <w:rPr>
          <w:b/>
          <w:bCs/>
          <w:color w:val="375542" w:themeColor="accent2"/>
          <w:sz w:val="28"/>
          <w:szCs w:val="28"/>
        </w:rPr>
        <w:t>Data capture</w:t>
      </w:r>
      <w:r w:rsidRPr="00A85910">
        <w:rPr>
          <w:b/>
          <w:bCs/>
          <w:color w:val="375542" w:themeColor="accent2"/>
        </w:rPr>
        <w:t xml:space="preserve"> </w:t>
      </w:r>
    </w:p>
    <w:p w14:paraId="47FBB406" w14:textId="77777777" w:rsidR="009D3210" w:rsidRPr="00CF031D" w:rsidRDefault="009D3210" w:rsidP="009D3210">
      <w:pPr>
        <w:pStyle w:val="ListParagraph"/>
        <w:numPr>
          <w:ilvl w:val="0"/>
          <w:numId w:val="37"/>
        </w:numPr>
      </w:pPr>
      <w:r w:rsidRPr="00CF031D">
        <w:rPr>
          <w:sz w:val="24"/>
          <w:szCs w:val="24"/>
        </w:rPr>
        <w:t>Work sensitively with people, their families and carers to capture key information, enabling tracking of the impact of social prescribing on their health and wellbeing</w:t>
      </w:r>
      <w:r w:rsidRPr="00CF031D">
        <w:t>.</w:t>
      </w:r>
    </w:p>
    <w:p w14:paraId="1E3619FB" w14:textId="77777777" w:rsidR="009D3210" w:rsidRDefault="009D3210" w:rsidP="009D3210">
      <w:pPr>
        <w:pStyle w:val="ListParagraph"/>
        <w:numPr>
          <w:ilvl w:val="0"/>
          <w:numId w:val="34"/>
        </w:numPr>
        <w:spacing w:after="0" w:line="240" w:lineRule="auto"/>
        <w:rPr>
          <w:sz w:val="24"/>
          <w:szCs w:val="24"/>
        </w:rPr>
      </w:pPr>
      <w:r w:rsidRPr="00CF031D">
        <w:rPr>
          <w:sz w:val="24"/>
          <w:szCs w:val="24"/>
        </w:rPr>
        <w:t xml:space="preserve">Encourage people, their families and carers to provide feedback and to share their stories about the impact of social prescribing on their lives. </w:t>
      </w:r>
    </w:p>
    <w:p w14:paraId="1C8F76D2" w14:textId="77777777" w:rsidR="009D3210" w:rsidRDefault="009D3210" w:rsidP="009D3210">
      <w:pPr>
        <w:pStyle w:val="ListParagraph"/>
        <w:numPr>
          <w:ilvl w:val="0"/>
          <w:numId w:val="34"/>
        </w:numPr>
        <w:spacing w:after="0" w:line="240" w:lineRule="auto"/>
        <w:rPr>
          <w:sz w:val="24"/>
          <w:szCs w:val="24"/>
        </w:rPr>
      </w:pPr>
      <w:r w:rsidRPr="00CF031D">
        <w:rPr>
          <w:sz w:val="24"/>
          <w:szCs w:val="24"/>
        </w:rPr>
        <w:t xml:space="preserve">Support referral agencies to provide appropriate information about the person they are referring. Use the case management system to track the person’s progress. Provide appropriate feedback to referral agencies about the people they referred. </w:t>
      </w:r>
    </w:p>
    <w:p w14:paraId="46CE1873" w14:textId="71E2D70A" w:rsidR="009D3210" w:rsidRPr="00CF031D" w:rsidRDefault="009D3210" w:rsidP="009D3210">
      <w:pPr>
        <w:pStyle w:val="ListParagraph"/>
        <w:numPr>
          <w:ilvl w:val="0"/>
          <w:numId w:val="34"/>
        </w:numPr>
        <w:spacing w:after="0" w:line="240" w:lineRule="auto"/>
        <w:rPr>
          <w:sz w:val="24"/>
          <w:szCs w:val="24"/>
        </w:rPr>
      </w:pPr>
      <w:r w:rsidRPr="00CF031D">
        <w:rPr>
          <w:sz w:val="24"/>
          <w:szCs w:val="24"/>
        </w:rPr>
        <w:t>Work closely with GP practices within the PCN to ensure that social prescribing referral codes are inputted to EMIS/</w:t>
      </w:r>
      <w:r>
        <w:rPr>
          <w:sz w:val="24"/>
          <w:szCs w:val="24"/>
        </w:rPr>
        <w:t xml:space="preserve">Elemental Software systems </w:t>
      </w:r>
      <w:r w:rsidRPr="00CF031D">
        <w:rPr>
          <w:sz w:val="24"/>
          <w:szCs w:val="24"/>
        </w:rPr>
        <w:t xml:space="preserve">and that the person’s use of the NHS can be tracked, adhering to data protection legislation and data sharing agreements with the </w:t>
      </w:r>
      <w:r>
        <w:rPr>
          <w:sz w:val="24"/>
          <w:szCs w:val="24"/>
        </w:rPr>
        <w:t>Integrated Care Boards.</w:t>
      </w:r>
    </w:p>
    <w:p w14:paraId="6B8CDC86" w14:textId="77777777" w:rsidR="009D3210" w:rsidRDefault="009D3210" w:rsidP="009D3210">
      <w:pPr>
        <w:spacing w:line="240" w:lineRule="auto"/>
      </w:pPr>
    </w:p>
    <w:p w14:paraId="15F4FE56" w14:textId="77777777" w:rsidR="009D3210" w:rsidRPr="00A85910" w:rsidRDefault="009D3210" w:rsidP="009D3210">
      <w:pPr>
        <w:spacing w:line="240" w:lineRule="auto"/>
        <w:rPr>
          <w:b/>
          <w:bCs/>
          <w:color w:val="375542" w:themeColor="accent2"/>
          <w:sz w:val="28"/>
          <w:szCs w:val="28"/>
        </w:rPr>
      </w:pPr>
      <w:r w:rsidRPr="00A85910">
        <w:rPr>
          <w:b/>
          <w:bCs/>
          <w:color w:val="375542" w:themeColor="accent2"/>
          <w:sz w:val="28"/>
          <w:szCs w:val="28"/>
        </w:rPr>
        <w:t xml:space="preserve">Professional development </w:t>
      </w:r>
    </w:p>
    <w:p w14:paraId="72CDF43E" w14:textId="77777777" w:rsidR="009D3210" w:rsidRDefault="009D3210" w:rsidP="009D3210">
      <w:pPr>
        <w:pStyle w:val="ListParagraph"/>
        <w:numPr>
          <w:ilvl w:val="0"/>
          <w:numId w:val="35"/>
        </w:numPr>
        <w:spacing w:after="0" w:line="240" w:lineRule="auto"/>
        <w:rPr>
          <w:sz w:val="24"/>
          <w:szCs w:val="24"/>
        </w:rPr>
      </w:pPr>
      <w:r w:rsidRPr="00CF031D">
        <w:rPr>
          <w:sz w:val="24"/>
          <w:szCs w:val="24"/>
        </w:rPr>
        <w:t>Work with your line manager to undertake continual personal and professional development, taking an active part in reviewing and developing the roles and responsibilities.</w:t>
      </w:r>
    </w:p>
    <w:p w14:paraId="621FE7E8" w14:textId="77777777" w:rsidR="009D3210" w:rsidRPr="00CF031D" w:rsidRDefault="009D3210" w:rsidP="009D3210">
      <w:pPr>
        <w:pStyle w:val="ListParagraph"/>
        <w:numPr>
          <w:ilvl w:val="0"/>
          <w:numId w:val="35"/>
        </w:numPr>
        <w:spacing w:after="0" w:line="240" w:lineRule="auto"/>
        <w:rPr>
          <w:sz w:val="24"/>
          <w:szCs w:val="24"/>
        </w:rPr>
      </w:pPr>
      <w:r w:rsidRPr="00CF031D">
        <w:rPr>
          <w:sz w:val="24"/>
          <w:szCs w:val="24"/>
        </w:rPr>
        <w:t xml:space="preserve">Adhere to organisational policies and procedures, including confidentiality, safeguarding, lone working, information governance, and health and safety. </w:t>
      </w:r>
    </w:p>
    <w:p w14:paraId="7D109302" w14:textId="77777777" w:rsidR="009D3210" w:rsidRDefault="009D3210" w:rsidP="009D3210">
      <w:pPr>
        <w:spacing w:line="240" w:lineRule="auto"/>
        <w:rPr>
          <w:b/>
          <w:bCs/>
          <w:color w:val="375542" w:themeColor="accent2"/>
          <w:sz w:val="28"/>
          <w:szCs w:val="28"/>
        </w:rPr>
      </w:pPr>
    </w:p>
    <w:p w14:paraId="7FE4AADC" w14:textId="77777777" w:rsidR="009D3210" w:rsidRPr="00A85910" w:rsidRDefault="009D3210" w:rsidP="009D3210">
      <w:pPr>
        <w:spacing w:line="240" w:lineRule="auto"/>
        <w:rPr>
          <w:b/>
          <w:bCs/>
          <w:color w:val="375542" w:themeColor="accent2"/>
          <w:sz w:val="28"/>
          <w:szCs w:val="28"/>
        </w:rPr>
      </w:pPr>
      <w:r w:rsidRPr="00A85910">
        <w:rPr>
          <w:b/>
          <w:bCs/>
          <w:color w:val="375542" w:themeColor="accent2"/>
          <w:sz w:val="28"/>
          <w:szCs w:val="28"/>
        </w:rPr>
        <w:t xml:space="preserve">Miscellaneous </w:t>
      </w:r>
    </w:p>
    <w:p w14:paraId="027BB2EF" w14:textId="77777777" w:rsidR="009D3210" w:rsidRDefault="009D3210" w:rsidP="009D3210">
      <w:pPr>
        <w:pStyle w:val="ListParagraph"/>
        <w:numPr>
          <w:ilvl w:val="0"/>
          <w:numId w:val="36"/>
        </w:numPr>
        <w:spacing w:after="0" w:line="240" w:lineRule="auto"/>
        <w:rPr>
          <w:sz w:val="24"/>
          <w:szCs w:val="24"/>
        </w:rPr>
      </w:pPr>
      <w:r w:rsidRPr="00CF031D">
        <w:rPr>
          <w:sz w:val="24"/>
          <w:szCs w:val="24"/>
        </w:rPr>
        <w:t>Work as part of the team to seek feedback, continually improve the service and contribute to business planning. Support team members where capacity becomes an issue</w:t>
      </w:r>
      <w:r>
        <w:rPr>
          <w:sz w:val="24"/>
          <w:szCs w:val="24"/>
        </w:rPr>
        <w:t>.</w:t>
      </w:r>
    </w:p>
    <w:p w14:paraId="5E8C3BC9" w14:textId="77777777" w:rsidR="009D3210" w:rsidRDefault="009D3210" w:rsidP="009D3210">
      <w:pPr>
        <w:pStyle w:val="ListParagraph"/>
        <w:numPr>
          <w:ilvl w:val="0"/>
          <w:numId w:val="36"/>
        </w:numPr>
        <w:spacing w:after="0" w:line="240" w:lineRule="auto"/>
        <w:rPr>
          <w:sz w:val="24"/>
          <w:szCs w:val="24"/>
        </w:rPr>
      </w:pPr>
      <w:r w:rsidRPr="00CF031D">
        <w:rPr>
          <w:sz w:val="24"/>
          <w:szCs w:val="24"/>
        </w:rPr>
        <w:t xml:space="preserve">Undertake any tasks consistent with the level of the post and the scope of the role, ensuring that work is delivered in a timely and effective manner. </w:t>
      </w:r>
    </w:p>
    <w:p w14:paraId="44DE7A5E" w14:textId="0A87229B" w:rsidR="009D3210" w:rsidRPr="00BB4C2C" w:rsidRDefault="009D3210" w:rsidP="009D3210">
      <w:pPr>
        <w:pStyle w:val="ListParagraph"/>
        <w:numPr>
          <w:ilvl w:val="0"/>
          <w:numId w:val="36"/>
        </w:numPr>
        <w:spacing w:after="0" w:line="240" w:lineRule="auto"/>
        <w:rPr>
          <w:sz w:val="24"/>
          <w:szCs w:val="24"/>
        </w:rPr>
      </w:pPr>
      <w:r w:rsidRPr="00CF031D">
        <w:rPr>
          <w:sz w:val="24"/>
          <w:szCs w:val="24"/>
        </w:rPr>
        <w:t xml:space="preserve">Duties may vary from time to time, without changing the general character of the post or the level of responsibility. </w:t>
      </w:r>
    </w:p>
    <w:p w14:paraId="26094BA8" w14:textId="77777777" w:rsidR="009D3210" w:rsidRPr="00AC54F8" w:rsidRDefault="009D3210" w:rsidP="009D3210">
      <w:pPr>
        <w:pStyle w:val="Heading2"/>
      </w:pPr>
      <w:r w:rsidRPr="00AC54F8">
        <w:t xml:space="preserve">Person Specification </w:t>
      </w:r>
    </w:p>
    <w:p w14:paraId="4DA827E6" w14:textId="77777777" w:rsidR="009D3210" w:rsidRPr="00AC54F8" w:rsidRDefault="009D3210" w:rsidP="009D3210">
      <w:pPr>
        <w:spacing w:after="0" w:line="259" w:lineRule="auto"/>
        <w:ind w:left="-720" w:right="1641"/>
      </w:pPr>
    </w:p>
    <w:tbl>
      <w:tblPr>
        <w:tblStyle w:val="TableGrid"/>
        <w:tblW w:w="10196" w:type="dxa"/>
        <w:tblInd w:w="5" w:type="dxa"/>
        <w:tblLayout w:type="fixed"/>
        <w:tblCellMar>
          <w:top w:w="48" w:type="dxa"/>
          <w:left w:w="108" w:type="dxa"/>
          <w:right w:w="82" w:type="dxa"/>
        </w:tblCellMar>
        <w:tblLook w:val="04A0" w:firstRow="1" w:lastRow="0" w:firstColumn="1" w:lastColumn="0" w:noHBand="0" w:noVBand="1"/>
      </w:tblPr>
      <w:tblGrid>
        <w:gridCol w:w="2232"/>
        <w:gridCol w:w="4279"/>
        <w:gridCol w:w="1701"/>
        <w:gridCol w:w="1984"/>
      </w:tblGrid>
      <w:tr w:rsidR="009D3210" w:rsidRPr="00AC54F8" w14:paraId="72E18F28" w14:textId="77777777" w:rsidTr="00960488">
        <w:trPr>
          <w:trHeight w:val="816"/>
        </w:trPr>
        <w:tc>
          <w:tcPr>
            <w:tcW w:w="6511" w:type="dxa"/>
            <w:gridSpan w:val="2"/>
            <w:tcBorders>
              <w:top w:val="single" w:sz="4" w:space="0" w:color="000000"/>
              <w:left w:val="single" w:sz="4" w:space="0" w:color="000000"/>
              <w:bottom w:val="single" w:sz="4" w:space="0" w:color="000000"/>
              <w:right w:val="single" w:sz="4" w:space="0" w:color="000000"/>
            </w:tcBorders>
          </w:tcPr>
          <w:p w14:paraId="470F816A" w14:textId="77777777" w:rsidR="009D3210" w:rsidRPr="00AC54F8" w:rsidRDefault="009D3210" w:rsidP="00960488">
            <w:pPr>
              <w:pStyle w:val="Heading2"/>
              <w:rPr>
                <w:sz w:val="22"/>
              </w:rPr>
            </w:pPr>
            <w:r w:rsidRPr="00AC54F8">
              <w:t xml:space="preserve">Criteria </w:t>
            </w:r>
          </w:p>
        </w:tc>
        <w:tc>
          <w:tcPr>
            <w:tcW w:w="1701" w:type="dxa"/>
            <w:tcBorders>
              <w:top w:val="single" w:sz="4" w:space="0" w:color="000000"/>
              <w:left w:val="single" w:sz="4" w:space="0" w:color="000000"/>
              <w:bottom w:val="single" w:sz="4" w:space="0" w:color="000000"/>
              <w:right w:val="single" w:sz="4" w:space="0" w:color="000000"/>
            </w:tcBorders>
          </w:tcPr>
          <w:p w14:paraId="38E497B3" w14:textId="77777777" w:rsidR="009D3210" w:rsidRPr="00AC54F8" w:rsidRDefault="009D3210" w:rsidP="00960488">
            <w:pPr>
              <w:pStyle w:val="Heading2"/>
              <w:rPr>
                <w:rFonts w:ascii="Segoe UI Symbol" w:eastAsia="Segoe UI Symbol" w:hAnsi="Segoe UI Symbol" w:cs="Segoe UI Symbol"/>
                <w:sz w:val="22"/>
              </w:rPr>
            </w:pPr>
            <w:r w:rsidRPr="00AC54F8">
              <w:t xml:space="preserve">Essential </w:t>
            </w:r>
          </w:p>
        </w:tc>
        <w:tc>
          <w:tcPr>
            <w:tcW w:w="1984" w:type="dxa"/>
            <w:tcBorders>
              <w:top w:val="single" w:sz="4" w:space="0" w:color="000000"/>
              <w:left w:val="single" w:sz="4" w:space="0" w:color="000000"/>
              <w:bottom w:val="single" w:sz="4" w:space="0" w:color="000000"/>
              <w:right w:val="single" w:sz="4" w:space="0" w:color="000000"/>
            </w:tcBorders>
          </w:tcPr>
          <w:p w14:paraId="349C7FDA" w14:textId="77777777" w:rsidR="009D3210" w:rsidRPr="00AC54F8" w:rsidRDefault="009D3210" w:rsidP="00960488">
            <w:pPr>
              <w:pStyle w:val="Heading2"/>
            </w:pPr>
            <w:r w:rsidRPr="00AC54F8">
              <w:t xml:space="preserve">Desirable </w:t>
            </w:r>
          </w:p>
        </w:tc>
      </w:tr>
      <w:tr w:rsidR="009D3210" w:rsidRPr="00AC54F8" w14:paraId="10C2FCCF" w14:textId="77777777" w:rsidTr="00960488">
        <w:trPr>
          <w:trHeight w:val="816"/>
        </w:trPr>
        <w:tc>
          <w:tcPr>
            <w:tcW w:w="2232" w:type="dxa"/>
            <w:vMerge w:val="restart"/>
            <w:tcBorders>
              <w:top w:val="single" w:sz="4" w:space="0" w:color="000000"/>
              <w:left w:val="single" w:sz="4" w:space="0" w:color="000000"/>
              <w:bottom w:val="single" w:sz="4" w:space="0" w:color="000000"/>
              <w:right w:val="single" w:sz="4" w:space="0" w:color="000000"/>
            </w:tcBorders>
          </w:tcPr>
          <w:p w14:paraId="523DDDE0" w14:textId="77777777" w:rsidR="009D3210" w:rsidRPr="00AC54F8" w:rsidRDefault="009D3210" w:rsidP="00960488">
            <w:pPr>
              <w:pStyle w:val="Heading2"/>
            </w:pPr>
            <w:r w:rsidRPr="00AC54F8">
              <w:t>Personal</w:t>
            </w:r>
            <w:r>
              <w:t xml:space="preserve"> </w:t>
            </w:r>
            <w:r w:rsidRPr="00AC54F8">
              <w:t xml:space="preserve">Qualities and Attributes </w:t>
            </w:r>
          </w:p>
        </w:tc>
        <w:tc>
          <w:tcPr>
            <w:tcW w:w="4279" w:type="dxa"/>
            <w:tcBorders>
              <w:top w:val="single" w:sz="4" w:space="0" w:color="000000"/>
              <w:left w:val="single" w:sz="4" w:space="0" w:color="000000"/>
              <w:bottom w:val="single" w:sz="4" w:space="0" w:color="000000"/>
              <w:right w:val="single" w:sz="4" w:space="0" w:color="000000"/>
            </w:tcBorders>
          </w:tcPr>
          <w:p w14:paraId="2A75CD64" w14:textId="77777777" w:rsidR="009D3210" w:rsidRPr="00AC54F8" w:rsidRDefault="009D3210" w:rsidP="00960488">
            <w:pPr>
              <w:spacing w:line="259" w:lineRule="auto"/>
            </w:pPr>
            <w:r>
              <w:t>Ability to listen, empathise with people and provide person centred support in a non-judgemental way</w:t>
            </w:r>
          </w:p>
        </w:tc>
        <w:tc>
          <w:tcPr>
            <w:tcW w:w="1701" w:type="dxa"/>
            <w:tcBorders>
              <w:top w:val="single" w:sz="4" w:space="0" w:color="000000"/>
              <w:left w:val="single" w:sz="4" w:space="0" w:color="000000"/>
              <w:bottom w:val="single" w:sz="4" w:space="0" w:color="000000"/>
              <w:right w:val="single" w:sz="4" w:space="0" w:color="000000"/>
            </w:tcBorders>
          </w:tcPr>
          <w:p w14:paraId="04554834" w14:textId="77777777" w:rsidR="009D3210" w:rsidRPr="00AC54F8" w:rsidRDefault="009D3210" w:rsidP="00960488">
            <w:pPr>
              <w:spacing w:line="259" w:lineRule="auto"/>
              <w:ind w:right="26"/>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56BFA252" w14:textId="77777777" w:rsidR="009D3210" w:rsidRPr="00AC54F8" w:rsidRDefault="009D3210" w:rsidP="00960488">
            <w:pPr>
              <w:spacing w:line="259" w:lineRule="auto"/>
              <w:ind w:left="36"/>
              <w:jc w:val="center"/>
            </w:pPr>
            <w:r w:rsidRPr="00AC54F8">
              <w:rPr>
                <w:b/>
                <w:sz w:val="28"/>
              </w:rPr>
              <w:t xml:space="preserve"> </w:t>
            </w:r>
          </w:p>
        </w:tc>
      </w:tr>
      <w:tr w:rsidR="009D3210" w:rsidRPr="00AC54F8" w14:paraId="3C2C1F16" w14:textId="77777777" w:rsidTr="00960488">
        <w:trPr>
          <w:trHeight w:val="1085"/>
        </w:trPr>
        <w:tc>
          <w:tcPr>
            <w:tcW w:w="2232" w:type="dxa"/>
            <w:vMerge/>
            <w:tcBorders>
              <w:top w:val="nil"/>
              <w:left w:val="single" w:sz="4" w:space="0" w:color="000000"/>
              <w:bottom w:val="nil"/>
              <w:right w:val="single" w:sz="4" w:space="0" w:color="000000"/>
            </w:tcBorders>
          </w:tcPr>
          <w:p w14:paraId="23693C96"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1746007D" w14:textId="77777777" w:rsidR="009D3210" w:rsidRPr="00AC54F8" w:rsidRDefault="009D3210" w:rsidP="00960488">
            <w:pPr>
              <w:spacing w:line="259" w:lineRule="auto"/>
            </w:pPr>
            <w:r>
              <w:t>Able to get along with people from all backgrounds and communities, respecting lifestyles and diversity</w:t>
            </w:r>
          </w:p>
        </w:tc>
        <w:tc>
          <w:tcPr>
            <w:tcW w:w="1701" w:type="dxa"/>
            <w:tcBorders>
              <w:top w:val="single" w:sz="4" w:space="0" w:color="000000"/>
              <w:left w:val="single" w:sz="4" w:space="0" w:color="000000"/>
              <w:bottom w:val="single" w:sz="4" w:space="0" w:color="000000"/>
              <w:right w:val="single" w:sz="4" w:space="0" w:color="000000"/>
            </w:tcBorders>
          </w:tcPr>
          <w:p w14:paraId="738D8583" w14:textId="77777777" w:rsidR="009D3210" w:rsidRPr="00AC54F8" w:rsidRDefault="009D3210" w:rsidP="00960488">
            <w:pPr>
              <w:spacing w:line="259" w:lineRule="auto"/>
              <w:ind w:right="26"/>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1747E515" w14:textId="77777777" w:rsidR="009D3210" w:rsidRPr="00AC54F8" w:rsidRDefault="009D3210" w:rsidP="00960488">
            <w:pPr>
              <w:spacing w:line="259" w:lineRule="auto"/>
              <w:ind w:left="36"/>
              <w:jc w:val="center"/>
            </w:pPr>
            <w:r w:rsidRPr="00AC54F8">
              <w:rPr>
                <w:b/>
                <w:sz w:val="28"/>
              </w:rPr>
              <w:t xml:space="preserve"> </w:t>
            </w:r>
          </w:p>
        </w:tc>
      </w:tr>
      <w:tr w:rsidR="009D3210" w:rsidRPr="00AC54F8" w14:paraId="52C051CE" w14:textId="77777777" w:rsidTr="00960488">
        <w:trPr>
          <w:trHeight w:val="816"/>
        </w:trPr>
        <w:tc>
          <w:tcPr>
            <w:tcW w:w="2232" w:type="dxa"/>
            <w:vMerge/>
            <w:tcBorders>
              <w:top w:val="nil"/>
              <w:left w:val="single" w:sz="4" w:space="0" w:color="000000"/>
              <w:bottom w:val="nil"/>
              <w:right w:val="single" w:sz="4" w:space="0" w:color="000000"/>
            </w:tcBorders>
          </w:tcPr>
          <w:p w14:paraId="03B15B46"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46073C75" w14:textId="77777777" w:rsidR="009D3210" w:rsidRPr="00AC54F8" w:rsidRDefault="009D3210" w:rsidP="00960488">
            <w:pPr>
              <w:spacing w:line="259" w:lineRule="auto"/>
            </w:pPr>
            <w:r>
              <w:t>Commitment to reducing health inequalities and proactively working to reach people from all communities</w:t>
            </w:r>
          </w:p>
        </w:tc>
        <w:tc>
          <w:tcPr>
            <w:tcW w:w="1701" w:type="dxa"/>
            <w:tcBorders>
              <w:top w:val="single" w:sz="4" w:space="0" w:color="000000"/>
              <w:left w:val="single" w:sz="4" w:space="0" w:color="000000"/>
              <w:bottom w:val="single" w:sz="4" w:space="0" w:color="000000"/>
              <w:right w:val="single" w:sz="4" w:space="0" w:color="000000"/>
            </w:tcBorders>
          </w:tcPr>
          <w:p w14:paraId="1EA73EE8" w14:textId="77777777" w:rsidR="009D3210" w:rsidRPr="00AC54F8" w:rsidRDefault="009D3210" w:rsidP="00960488">
            <w:pPr>
              <w:spacing w:line="259" w:lineRule="auto"/>
              <w:ind w:right="26"/>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1124FB10" w14:textId="77777777" w:rsidR="009D3210" w:rsidRPr="00AC54F8" w:rsidRDefault="009D3210" w:rsidP="00960488">
            <w:pPr>
              <w:spacing w:line="259" w:lineRule="auto"/>
              <w:ind w:left="36"/>
              <w:jc w:val="center"/>
            </w:pPr>
            <w:r w:rsidRPr="00AC54F8">
              <w:rPr>
                <w:b/>
                <w:sz w:val="28"/>
              </w:rPr>
              <w:t xml:space="preserve"> </w:t>
            </w:r>
          </w:p>
        </w:tc>
      </w:tr>
      <w:tr w:rsidR="009D3210" w:rsidRPr="00AC54F8" w14:paraId="057C6AA2" w14:textId="77777777" w:rsidTr="00960488">
        <w:trPr>
          <w:trHeight w:val="545"/>
        </w:trPr>
        <w:tc>
          <w:tcPr>
            <w:tcW w:w="2232" w:type="dxa"/>
            <w:vMerge/>
            <w:tcBorders>
              <w:top w:val="nil"/>
              <w:left w:val="single" w:sz="4" w:space="0" w:color="000000"/>
              <w:bottom w:val="nil"/>
              <w:right w:val="single" w:sz="4" w:space="0" w:color="000000"/>
            </w:tcBorders>
          </w:tcPr>
          <w:p w14:paraId="370F2022"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5A507917" w14:textId="77777777" w:rsidR="009D3210" w:rsidRPr="00AC54F8" w:rsidRDefault="009D3210" w:rsidP="00960488">
            <w:pPr>
              <w:spacing w:line="259" w:lineRule="auto"/>
            </w:pPr>
            <w:r>
              <w:t>Able to support people in a way that inspires trust and confidence, motivating others to reach their potential</w:t>
            </w:r>
          </w:p>
        </w:tc>
        <w:tc>
          <w:tcPr>
            <w:tcW w:w="1701" w:type="dxa"/>
            <w:tcBorders>
              <w:top w:val="single" w:sz="4" w:space="0" w:color="000000"/>
              <w:left w:val="single" w:sz="4" w:space="0" w:color="000000"/>
              <w:bottom w:val="single" w:sz="4" w:space="0" w:color="000000"/>
              <w:right w:val="single" w:sz="4" w:space="0" w:color="000000"/>
            </w:tcBorders>
          </w:tcPr>
          <w:p w14:paraId="5C423ECC" w14:textId="77777777" w:rsidR="009D3210" w:rsidRPr="00AC54F8" w:rsidRDefault="009D3210" w:rsidP="00960488">
            <w:pPr>
              <w:spacing w:line="259" w:lineRule="auto"/>
              <w:ind w:right="26"/>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746FF0F9" w14:textId="77777777" w:rsidR="009D3210" w:rsidRPr="00AC54F8" w:rsidRDefault="009D3210" w:rsidP="00960488">
            <w:pPr>
              <w:spacing w:line="259" w:lineRule="auto"/>
              <w:ind w:left="36"/>
              <w:jc w:val="center"/>
            </w:pPr>
            <w:r w:rsidRPr="00AC54F8">
              <w:rPr>
                <w:b/>
                <w:sz w:val="28"/>
              </w:rPr>
              <w:t xml:space="preserve"> </w:t>
            </w:r>
          </w:p>
        </w:tc>
      </w:tr>
      <w:tr w:rsidR="009D3210" w:rsidRPr="00AC54F8" w14:paraId="1D292E57" w14:textId="77777777" w:rsidTr="00960488">
        <w:trPr>
          <w:trHeight w:val="816"/>
        </w:trPr>
        <w:tc>
          <w:tcPr>
            <w:tcW w:w="2232" w:type="dxa"/>
            <w:vMerge/>
            <w:tcBorders>
              <w:top w:val="nil"/>
              <w:left w:val="single" w:sz="4" w:space="0" w:color="000000"/>
              <w:bottom w:val="nil"/>
              <w:right w:val="single" w:sz="4" w:space="0" w:color="000000"/>
            </w:tcBorders>
          </w:tcPr>
          <w:p w14:paraId="11138B2B"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35CE9A95" w14:textId="77777777" w:rsidR="009D3210" w:rsidRPr="00AC54F8" w:rsidRDefault="009D3210" w:rsidP="00960488">
            <w:pPr>
              <w:spacing w:line="259" w:lineRule="auto"/>
            </w:pPr>
            <w:r>
              <w:t>Ability to communicate effectively, both verbally and in writing, with people, their families, carers, community groups, partner agencies and stakeholders</w:t>
            </w:r>
          </w:p>
        </w:tc>
        <w:tc>
          <w:tcPr>
            <w:tcW w:w="1701" w:type="dxa"/>
            <w:tcBorders>
              <w:top w:val="single" w:sz="4" w:space="0" w:color="000000"/>
              <w:left w:val="single" w:sz="4" w:space="0" w:color="000000"/>
              <w:bottom w:val="single" w:sz="4" w:space="0" w:color="000000"/>
              <w:right w:val="single" w:sz="4" w:space="0" w:color="000000"/>
            </w:tcBorders>
          </w:tcPr>
          <w:p w14:paraId="520D152D" w14:textId="77777777" w:rsidR="009D3210" w:rsidRPr="00AC54F8" w:rsidRDefault="009D3210" w:rsidP="00960488">
            <w:pPr>
              <w:spacing w:line="259" w:lineRule="auto"/>
              <w:ind w:right="26"/>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5AF25163" w14:textId="77777777" w:rsidR="009D3210" w:rsidRPr="00AC54F8" w:rsidRDefault="009D3210" w:rsidP="00960488">
            <w:pPr>
              <w:spacing w:line="259" w:lineRule="auto"/>
              <w:ind w:left="36"/>
              <w:jc w:val="center"/>
            </w:pPr>
            <w:r w:rsidRPr="00AC54F8">
              <w:rPr>
                <w:b/>
                <w:sz w:val="28"/>
              </w:rPr>
              <w:t xml:space="preserve"> </w:t>
            </w:r>
          </w:p>
        </w:tc>
      </w:tr>
      <w:tr w:rsidR="009D3210" w:rsidRPr="00AC54F8" w14:paraId="0C3EBC61" w14:textId="77777777" w:rsidTr="00960488">
        <w:trPr>
          <w:trHeight w:val="1354"/>
        </w:trPr>
        <w:tc>
          <w:tcPr>
            <w:tcW w:w="2232" w:type="dxa"/>
            <w:vMerge/>
            <w:tcBorders>
              <w:top w:val="nil"/>
              <w:left w:val="single" w:sz="4" w:space="0" w:color="000000"/>
              <w:bottom w:val="nil"/>
              <w:right w:val="single" w:sz="4" w:space="0" w:color="000000"/>
            </w:tcBorders>
          </w:tcPr>
          <w:p w14:paraId="4FE37E3F"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656F0B07" w14:textId="3C608AA5" w:rsidR="009D3210" w:rsidRDefault="009D3210" w:rsidP="00960488">
            <w:r>
              <w:t xml:space="preserve">Have a strong awareness and understanding of when it is appropriate or necessary to refer people back to other health professionals/agencies, when what the person needs is beyond the scope of the link worker role – e.g. when there is a mental health need requiring a qualified </w:t>
            </w:r>
            <w:r w:rsidR="005B15B1">
              <w:t>practitioner.</w:t>
            </w:r>
          </w:p>
          <w:p w14:paraId="70070B11" w14:textId="77777777" w:rsidR="009D3210" w:rsidRPr="00AC54F8" w:rsidRDefault="009D3210" w:rsidP="00960488">
            <w:pPr>
              <w:spacing w:line="259" w:lineRule="auto"/>
            </w:pPr>
          </w:p>
        </w:tc>
        <w:tc>
          <w:tcPr>
            <w:tcW w:w="1701" w:type="dxa"/>
            <w:tcBorders>
              <w:top w:val="single" w:sz="4" w:space="0" w:color="000000"/>
              <w:left w:val="single" w:sz="4" w:space="0" w:color="000000"/>
              <w:bottom w:val="single" w:sz="4" w:space="0" w:color="000000"/>
              <w:right w:val="single" w:sz="4" w:space="0" w:color="000000"/>
            </w:tcBorders>
          </w:tcPr>
          <w:p w14:paraId="59409139" w14:textId="77777777" w:rsidR="009D3210" w:rsidRPr="00AC54F8" w:rsidRDefault="009D3210" w:rsidP="00960488">
            <w:pPr>
              <w:spacing w:line="259" w:lineRule="auto"/>
              <w:ind w:right="26"/>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1D100FE6" w14:textId="77777777" w:rsidR="009D3210" w:rsidRPr="00AC54F8" w:rsidRDefault="009D3210" w:rsidP="00960488">
            <w:pPr>
              <w:spacing w:line="259" w:lineRule="auto"/>
              <w:ind w:left="36"/>
              <w:jc w:val="center"/>
            </w:pPr>
            <w:r w:rsidRPr="00AC54F8">
              <w:rPr>
                <w:b/>
                <w:sz w:val="28"/>
              </w:rPr>
              <w:t xml:space="preserve"> </w:t>
            </w:r>
          </w:p>
        </w:tc>
      </w:tr>
      <w:tr w:rsidR="009D3210" w:rsidRPr="00AC54F8" w14:paraId="2A99FB85" w14:textId="77777777" w:rsidTr="00960488">
        <w:trPr>
          <w:trHeight w:val="548"/>
        </w:trPr>
        <w:tc>
          <w:tcPr>
            <w:tcW w:w="2232" w:type="dxa"/>
            <w:vMerge/>
            <w:tcBorders>
              <w:top w:val="nil"/>
              <w:left w:val="single" w:sz="4" w:space="0" w:color="000000"/>
              <w:bottom w:val="nil"/>
              <w:right w:val="single" w:sz="4" w:space="0" w:color="000000"/>
            </w:tcBorders>
          </w:tcPr>
          <w:p w14:paraId="5DCD9633"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33080EE0" w14:textId="2F90C87C" w:rsidR="009D3210" w:rsidRPr="00AC54F8" w:rsidRDefault="009D3210" w:rsidP="00960488">
            <w:pPr>
              <w:spacing w:line="259" w:lineRule="auto"/>
            </w:pPr>
            <w:r>
              <w:t xml:space="preserve">Able to work from an </w:t>
            </w:r>
            <w:r w:rsidR="005B15B1">
              <w:t>asset-based</w:t>
            </w:r>
            <w:r>
              <w:t xml:space="preserve"> approach, building on existing community and personal assets</w:t>
            </w:r>
          </w:p>
        </w:tc>
        <w:tc>
          <w:tcPr>
            <w:tcW w:w="1701" w:type="dxa"/>
            <w:tcBorders>
              <w:top w:val="single" w:sz="4" w:space="0" w:color="000000"/>
              <w:left w:val="single" w:sz="4" w:space="0" w:color="000000"/>
              <w:bottom w:val="single" w:sz="4" w:space="0" w:color="000000"/>
              <w:right w:val="single" w:sz="4" w:space="0" w:color="000000"/>
            </w:tcBorders>
          </w:tcPr>
          <w:p w14:paraId="572F73E0" w14:textId="77777777" w:rsidR="009D3210" w:rsidRPr="00AC54F8" w:rsidRDefault="009D3210" w:rsidP="00960488">
            <w:pPr>
              <w:spacing w:line="259" w:lineRule="auto"/>
              <w:ind w:right="26"/>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527D43AC" w14:textId="77777777" w:rsidR="009D3210" w:rsidRPr="00AC54F8" w:rsidRDefault="009D3210" w:rsidP="00960488">
            <w:pPr>
              <w:spacing w:line="259" w:lineRule="auto"/>
              <w:ind w:left="36"/>
              <w:jc w:val="center"/>
            </w:pPr>
            <w:r w:rsidRPr="00AC54F8">
              <w:rPr>
                <w:b/>
                <w:sz w:val="28"/>
              </w:rPr>
              <w:t xml:space="preserve"> </w:t>
            </w:r>
          </w:p>
        </w:tc>
      </w:tr>
      <w:tr w:rsidR="009D3210" w:rsidRPr="00AC54F8" w14:paraId="5195ED7F" w14:textId="77777777" w:rsidTr="00960488">
        <w:trPr>
          <w:trHeight w:val="816"/>
        </w:trPr>
        <w:tc>
          <w:tcPr>
            <w:tcW w:w="2232" w:type="dxa"/>
            <w:vMerge/>
            <w:tcBorders>
              <w:top w:val="nil"/>
              <w:left w:val="single" w:sz="4" w:space="0" w:color="000000"/>
              <w:bottom w:val="nil"/>
              <w:right w:val="single" w:sz="4" w:space="0" w:color="000000"/>
            </w:tcBorders>
          </w:tcPr>
          <w:p w14:paraId="7052F594"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39A42DEB" w14:textId="77777777" w:rsidR="009D3210" w:rsidRPr="00AC54F8" w:rsidRDefault="009D3210" w:rsidP="00960488">
            <w:pPr>
              <w:spacing w:line="259" w:lineRule="auto"/>
            </w:pPr>
            <w:r>
              <w:t>Able to provide leadership and to finish work tasks</w:t>
            </w:r>
          </w:p>
        </w:tc>
        <w:tc>
          <w:tcPr>
            <w:tcW w:w="1701" w:type="dxa"/>
            <w:tcBorders>
              <w:top w:val="single" w:sz="4" w:space="0" w:color="000000"/>
              <w:left w:val="single" w:sz="4" w:space="0" w:color="000000"/>
              <w:bottom w:val="single" w:sz="4" w:space="0" w:color="000000"/>
              <w:right w:val="single" w:sz="4" w:space="0" w:color="000000"/>
            </w:tcBorders>
          </w:tcPr>
          <w:p w14:paraId="6A8273A6" w14:textId="77777777" w:rsidR="009D3210" w:rsidRPr="00AC54F8" w:rsidRDefault="009D3210" w:rsidP="00960488">
            <w:pPr>
              <w:spacing w:line="259" w:lineRule="auto"/>
              <w:ind w:right="26"/>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299B9AFF" w14:textId="77777777" w:rsidR="009D3210" w:rsidRPr="00AC54F8" w:rsidRDefault="009D3210" w:rsidP="00960488">
            <w:pPr>
              <w:spacing w:line="259" w:lineRule="auto"/>
              <w:ind w:left="36"/>
              <w:jc w:val="center"/>
            </w:pPr>
            <w:r w:rsidRPr="00AC54F8">
              <w:rPr>
                <w:b/>
                <w:sz w:val="28"/>
              </w:rPr>
              <w:t xml:space="preserve"> </w:t>
            </w:r>
          </w:p>
        </w:tc>
      </w:tr>
      <w:tr w:rsidR="009D3210" w:rsidRPr="00AC54F8" w14:paraId="76671409" w14:textId="77777777" w:rsidTr="00960488">
        <w:trPr>
          <w:trHeight w:val="547"/>
        </w:trPr>
        <w:tc>
          <w:tcPr>
            <w:tcW w:w="2232" w:type="dxa"/>
            <w:vMerge/>
            <w:tcBorders>
              <w:top w:val="nil"/>
              <w:left w:val="single" w:sz="4" w:space="0" w:color="000000"/>
              <w:right w:val="single" w:sz="4" w:space="0" w:color="000000"/>
            </w:tcBorders>
          </w:tcPr>
          <w:p w14:paraId="7FC4F833"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4272BF47" w14:textId="77777777" w:rsidR="009D3210" w:rsidRPr="00AC54F8" w:rsidRDefault="009D3210" w:rsidP="00960488">
            <w:pPr>
              <w:spacing w:line="259" w:lineRule="auto"/>
            </w:pPr>
            <w:r>
              <w:t>Ability to maintain effective working relationships and to promote collaborative practice with all colleagues</w:t>
            </w:r>
          </w:p>
        </w:tc>
        <w:tc>
          <w:tcPr>
            <w:tcW w:w="1701" w:type="dxa"/>
            <w:tcBorders>
              <w:top w:val="single" w:sz="4" w:space="0" w:color="000000"/>
              <w:left w:val="single" w:sz="4" w:space="0" w:color="000000"/>
              <w:bottom w:val="single" w:sz="4" w:space="0" w:color="000000"/>
              <w:right w:val="single" w:sz="4" w:space="0" w:color="000000"/>
            </w:tcBorders>
          </w:tcPr>
          <w:p w14:paraId="4720DF48" w14:textId="77777777" w:rsidR="009D3210" w:rsidRPr="00AC54F8" w:rsidRDefault="009D3210" w:rsidP="00960488">
            <w:pPr>
              <w:spacing w:line="259" w:lineRule="auto"/>
              <w:ind w:right="26"/>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5322BADA" w14:textId="77777777" w:rsidR="009D3210" w:rsidRPr="00AC54F8" w:rsidRDefault="009D3210" w:rsidP="00960488">
            <w:pPr>
              <w:spacing w:line="259" w:lineRule="auto"/>
              <w:ind w:left="36"/>
              <w:jc w:val="center"/>
            </w:pPr>
            <w:r w:rsidRPr="00AC54F8">
              <w:rPr>
                <w:b/>
                <w:sz w:val="28"/>
              </w:rPr>
              <w:t xml:space="preserve"> </w:t>
            </w:r>
          </w:p>
        </w:tc>
      </w:tr>
      <w:tr w:rsidR="009D3210" w:rsidRPr="00AC54F8" w14:paraId="45B97A60" w14:textId="77777777" w:rsidTr="00960488">
        <w:tblPrEx>
          <w:tblCellMar>
            <w:top w:w="47" w:type="dxa"/>
            <w:right w:w="46" w:type="dxa"/>
          </w:tblCellMar>
        </w:tblPrEx>
        <w:trPr>
          <w:trHeight w:val="1085"/>
        </w:trPr>
        <w:tc>
          <w:tcPr>
            <w:tcW w:w="2232" w:type="dxa"/>
            <w:vMerge/>
            <w:tcBorders>
              <w:top w:val="single" w:sz="4" w:space="0" w:color="000000"/>
              <w:left w:val="single" w:sz="4" w:space="0" w:color="000000"/>
              <w:bottom w:val="single" w:sz="4" w:space="0" w:color="auto"/>
              <w:right w:val="single" w:sz="4" w:space="0" w:color="000000"/>
            </w:tcBorders>
          </w:tcPr>
          <w:p w14:paraId="6B788B1D"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0A7DBC78" w14:textId="2E01B119" w:rsidR="009D3210" w:rsidRPr="00AC54F8" w:rsidRDefault="009D3210" w:rsidP="00960488">
            <w:pPr>
              <w:spacing w:line="259" w:lineRule="auto"/>
            </w:pPr>
            <w:r>
              <w:t>Commitment to collaborative working with all local agencies (including VC</w:t>
            </w:r>
            <w:r w:rsidR="005B15B1">
              <w:t>F</w:t>
            </w:r>
            <w:r>
              <w:t>SE organisations and community groups). Able to work with others to reduce hierarchies and find creative solutions to community issues</w:t>
            </w:r>
          </w:p>
        </w:tc>
        <w:tc>
          <w:tcPr>
            <w:tcW w:w="1701" w:type="dxa"/>
            <w:tcBorders>
              <w:top w:val="single" w:sz="4" w:space="0" w:color="000000"/>
              <w:left w:val="single" w:sz="4" w:space="0" w:color="000000"/>
              <w:bottom w:val="single" w:sz="4" w:space="0" w:color="000000"/>
              <w:right w:val="single" w:sz="4" w:space="0" w:color="000000"/>
            </w:tcBorders>
          </w:tcPr>
          <w:p w14:paraId="14B3EE7C" w14:textId="77777777" w:rsidR="009D3210" w:rsidRPr="00AC54F8" w:rsidRDefault="009D3210" w:rsidP="00960488">
            <w:pPr>
              <w:spacing w:line="259" w:lineRule="auto"/>
              <w:ind w:right="63"/>
              <w:jc w:val="center"/>
            </w:pPr>
            <w:r w:rsidRPr="00AC54F8">
              <w:rPr>
                <w:rFonts w:ascii="Segoe UI Symbol" w:eastAsia="Segoe UI Symbol" w:hAnsi="Segoe UI Symbol" w:cs="Segoe UI Symbol"/>
              </w:rPr>
              <w:t>✓</w:t>
            </w: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5D0C8F0" w14:textId="77777777" w:rsidR="009D3210" w:rsidRPr="00AC54F8" w:rsidRDefault="009D3210" w:rsidP="00960488">
            <w:pPr>
              <w:spacing w:line="259" w:lineRule="auto"/>
              <w:ind w:right="1"/>
              <w:jc w:val="center"/>
            </w:pPr>
            <w:r w:rsidRPr="00AC54F8">
              <w:rPr>
                <w:b/>
                <w:sz w:val="28"/>
              </w:rPr>
              <w:t xml:space="preserve"> </w:t>
            </w:r>
          </w:p>
        </w:tc>
      </w:tr>
      <w:tr w:rsidR="009D3210" w:rsidRPr="00AC54F8" w14:paraId="2E2B42B1" w14:textId="77777777" w:rsidTr="00960488">
        <w:tblPrEx>
          <w:tblCellMar>
            <w:top w:w="47" w:type="dxa"/>
            <w:right w:w="46" w:type="dxa"/>
          </w:tblCellMar>
        </w:tblPrEx>
        <w:trPr>
          <w:trHeight w:val="547"/>
        </w:trPr>
        <w:tc>
          <w:tcPr>
            <w:tcW w:w="2232" w:type="dxa"/>
            <w:vMerge w:val="restart"/>
            <w:tcBorders>
              <w:top w:val="single" w:sz="4" w:space="0" w:color="auto"/>
              <w:left w:val="single" w:sz="4" w:space="0" w:color="000000"/>
              <w:bottom w:val="single" w:sz="4" w:space="0" w:color="000000"/>
              <w:right w:val="single" w:sz="4" w:space="0" w:color="000000"/>
            </w:tcBorders>
          </w:tcPr>
          <w:p w14:paraId="779890E2" w14:textId="77777777" w:rsidR="009D3210" w:rsidRPr="00AC54F8" w:rsidRDefault="009D3210" w:rsidP="00960488">
            <w:pPr>
              <w:pStyle w:val="Heading2"/>
            </w:pPr>
            <w:r w:rsidRPr="00AC54F8">
              <w:t xml:space="preserve">Qualifications and Training </w:t>
            </w:r>
          </w:p>
        </w:tc>
        <w:tc>
          <w:tcPr>
            <w:tcW w:w="4279" w:type="dxa"/>
            <w:tcBorders>
              <w:top w:val="single" w:sz="4" w:space="0" w:color="000000"/>
              <w:left w:val="single" w:sz="4" w:space="0" w:color="000000"/>
              <w:bottom w:val="single" w:sz="4" w:space="0" w:color="000000"/>
              <w:right w:val="single" w:sz="4" w:space="0" w:color="000000"/>
            </w:tcBorders>
          </w:tcPr>
          <w:p w14:paraId="32FB3067" w14:textId="77777777" w:rsidR="009D3210" w:rsidRPr="00AC54F8" w:rsidRDefault="009D3210" w:rsidP="00960488">
            <w:pPr>
              <w:spacing w:line="259" w:lineRule="auto"/>
            </w:pPr>
            <w:r>
              <w:t>NVQ Level 3, Advanced level or equivalent qualifications or working towards</w:t>
            </w:r>
          </w:p>
        </w:tc>
        <w:tc>
          <w:tcPr>
            <w:tcW w:w="1701" w:type="dxa"/>
            <w:tcBorders>
              <w:top w:val="single" w:sz="4" w:space="0" w:color="000000"/>
              <w:left w:val="single" w:sz="4" w:space="0" w:color="000000"/>
              <w:bottom w:val="single" w:sz="4" w:space="0" w:color="000000"/>
              <w:right w:val="single" w:sz="4" w:space="0" w:color="000000"/>
            </w:tcBorders>
          </w:tcPr>
          <w:p w14:paraId="697CB476" w14:textId="77777777" w:rsidR="009D3210" w:rsidRPr="00AC54F8" w:rsidRDefault="009D3210" w:rsidP="00960488">
            <w:pPr>
              <w:spacing w:line="259" w:lineRule="auto"/>
              <w:ind w:right="63"/>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7023F2EC" w14:textId="77777777" w:rsidR="009D3210" w:rsidRPr="00AC54F8" w:rsidRDefault="009D3210" w:rsidP="00960488">
            <w:pPr>
              <w:spacing w:line="259" w:lineRule="auto"/>
              <w:ind w:right="1"/>
              <w:jc w:val="center"/>
            </w:pPr>
          </w:p>
        </w:tc>
      </w:tr>
      <w:tr w:rsidR="009D3210" w:rsidRPr="00AC54F8" w14:paraId="740C5A1C" w14:textId="77777777" w:rsidTr="00960488">
        <w:tblPrEx>
          <w:tblCellMar>
            <w:top w:w="47" w:type="dxa"/>
            <w:right w:w="46" w:type="dxa"/>
          </w:tblCellMar>
        </w:tblPrEx>
        <w:trPr>
          <w:trHeight w:val="547"/>
        </w:trPr>
        <w:tc>
          <w:tcPr>
            <w:tcW w:w="2232" w:type="dxa"/>
            <w:vMerge/>
            <w:tcBorders>
              <w:top w:val="single" w:sz="4" w:space="0" w:color="auto"/>
              <w:left w:val="single" w:sz="4" w:space="0" w:color="000000"/>
              <w:bottom w:val="single" w:sz="4" w:space="0" w:color="000000"/>
              <w:right w:val="single" w:sz="4" w:space="0" w:color="000000"/>
            </w:tcBorders>
          </w:tcPr>
          <w:p w14:paraId="4CAA5CFD" w14:textId="77777777" w:rsidR="009D3210" w:rsidRPr="00AC54F8" w:rsidRDefault="009D3210" w:rsidP="00960488">
            <w:pPr>
              <w:pStyle w:val="Heading2"/>
            </w:pPr>
          </w:p>
        </w:tc>
        <w:tc>
          <w:tcPr>
            <w:tcW w:w="4279" w:type="dxa"/>
            <w:tcBorders>
              <w:top w:val="single" w:sz="4" w:space="0" w:color="000000"/>
              <w:left w:val="single" w:sz="4" w:space="0" w:color="000000"/>
              <w:bottom w:val="single" w:sz="4" w:space="0" w:color="000000"/>
              <w:right w:val="single" w:sz="4" w:space="0" w:color="000000"/>
            </w:tcBorders>
          </w:tcPr>
          <w:p w14:paraId="3EBE23D6" w14:textId="77777777" w:rsidR="009D3210" w:rsidRPr="00AC54F8" w:rsidRDefault="009D3210" w:rsidP="00960488">
            <w:pPr>
              <w:spacing w:line="259" w:lineRule="auto"/>
            </w:pPr>
            <w:r>
              <w:t>Training in motivational coaching and interviewing or equivalent experience</w:t>
            </w:r>
          </w:p>
        </w:tc>
        <w:tc>
          <w:tcPr>
            <w:tcW w:w="1701" w:type="dxa"/>
            <w:tcBorders>
              <w:top w:val="single" w:sz="4" w:space="0" w:color="000000"/>
              <w:left w:val="single" w:sz="4" w:space="0" w:color="000000"/>
              <w:bottom w:val="single" w:sz="4" w:space="0" w:color="000000"/>
              <w:right w:val="single" w:sz="4" w:space="0" w:color="000000"/>
            </w:tcBorders>
          </w:tcPr>
          <w:p w14:paraId="1F719EFD" w14:textId="77777777" w:rsidR="009D3210" w:rsidRPr="00AC54F8" w:rsidRDefault="009D3210" w:rsidP="00960488">
            <w:pPr>
              <w:spacing w:line="259" w:lineRule="auto"/>
              <w:ind w:right="63"/>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64ED0602" w14:textId="77777777" w:rsidR="009D3210" w:rsidRPr="00AC54F8" w:rsidRDefault="009D3210" w:rsidP="00960488">
            <w:pPr>
              <w:spacing w:line="259" w:lineRule="auto"/>
              <w:ind w:right="1"/>
              <w:jc w:val="center"/>
              <w:rPr>
                <w:rFonts w:ascii="Segoe UI Symbol" w:eastAsia="Segoe UI Symbol" w:hAnsi="Segoe UI Symbol" w:cs="Segoe UI Symbol"/>
              </w:rPr>
            </w:pPr>
          </w:p>
        </w:tc>
      </w:tr>
      <w:tr w:rsidR="009D3210" w:rsidRPr="00AC54F8" w14:paraId="13FE1253" w14:textId="77777777" w:rsidTr="00960488">
        <w:tblPrEx>
          <w:tblCellMar>
            <w:top w:w="47" w:type="dxa"/>
            <w:right w:w="46" w:type="dxa"/>
          </w:tblCellMar>
        </w:tblPrEx>
        <w:trPr>
          <w:trHeight w:val="817"/>
        </w:trPr>
        <w:tc>
          <w:tcPr>
            <w:tcW w:w="2232" w:type="dxa"/>
            <w:vMerge/>
            <w:tcBorders>
              <w:top w:val="single" w:sz="4" w:space="0" w:color="000000"/>
              <w:left w:val="single" w:sz="4" w:space="0" w:color="000000"/>
              <w:bottom w:val="single" w:sz="4" w:space="0" w:color="000000"/>
              <w:right w:val="single" w:sz="4" w:space="0" w:color="000000"/>
            </w:tcBorders>
          </w:tcPr>
          <w:p w14:paraId="18E9C6C8"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5B7B9BA1" w14:textId="77777777" w:rsidR="009D3210" w:rsidRPr="00AC54F8" w:rsidRDefault="009D3210" w:rsidP="00960488">
            <w:pPr>
              <w:spacing w:line="259" w:lineRule="auto"/>
            </w:pPr>
            <w:r w:rsidRPr="00AC54F8">
              <w:t>Demonstrable commitment to professional and personal development.</w:t>
            </w:r>
            <w:r w:rsidRPr="00AC54F8">
              <w:rPr>
                <w:b/>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00E5970" w14:textId="77777777" w:rsidR="009D3210" w:rsidRPr="00AC54F8" w:rsidRDefault="009D3210" w:rsidP="00960488">
            <w:pPr>
              <w:spacing w:line="259" w:lineRule="auto"/>
              <w:ind w:right="63"/>
              <w:jc w:val="center"/>
            </w:pPr>
          </w:p>
        </w:tc>
        <w:tc>
          <w:tcPr>
            <w:tcW w:w="1984" w:type="dxa"/>
            <w:tcBorders>
              <w:top w:val="single" w:sz="4" w:space="0" w:color="000000"/>
              <w:left w:val="single" w:sz="4" w:space="0" w:color="000000"/>
              <w:bottom w:val="single" w:sz="4" w:space="0" w:color="000000"/>
              <w:right w:val="single" w:sz="4" w:space="0" w:color="000000"/>
            </w:tcBorders>
          </w:tcPr>
          <w:p w14:paraId="3189F162" w14:textId="77777777" w:rsidR="009D3210" w:rsidRPr="00AC54F8" w:rsidRDefault="009D3210" w:rsidP="00960488">
            <w:pPr>
              <w:spacing w:line="259" w:lineRule="auto"/>
              <w:ind w:right="1"/>
              <w:jc w:val="center"/>
            </w:pPr>
            <w:r w:rsidRPr="00AC54F8">
              <w:rPr>
                <w:rFonts w:ascii="Segoe UI Symbol" w:eastAsia="Segoe UI Symbol" w:hAnsi="Segoe UI Symbol" w:cs="Segoe UI Symbol"/>
              </w:rPr>
              <w:t>✓</w:t>
            </w:r>
            <w:r w:rsidRPr="00AC54F8">
              <w:rPr>
                <w:b/>
                <w:sz w:val="28"/>
              </w:rPr>
              <w:t xml:space="preserve"> </w:t>
            </w:r>
          </w:p>
        </w:tc>
      </w:tr>
      <w:tr w:rsidR="009D3210" w:rsidRPr="00AC54F8" w14:paraId="5BE757C3" w14:textId="77777777" w:rsidTr="00960488">
        <w:tblPrEx>
          <w:tblCellMar>
            <w:top w:w="47" w:type="dxa"/>
            <w:right w:w="46" w:type="dxa"/>
          </w:tblCellMar>
        </w:tblPrEx>
        <w:trPr>
          <w:trHeight w:val="547"/>
        </w:trPr>
        <w:tc>
          <w:tcPr>
            <w:tcW w:w="2232" w:type="dxa"/>
            <w:vMerge w:val="restart"/>
            <w:tcBorders>
              <w:top w:val="single" w:sz="4" w:space="0" w:color="000000"/>
              <w:left w:val="single" w:sz="4" w:space="0" w:color="000000"/>
              <w:bottom w:val="single" w:sz="4" w:space="0" w:color="000000"/>
              <w:right w:val="single" w:sz="4" w:space="0" w:color="000000"/>
            </w:tcBorders>
          </w:tcPr>
          <w:p w14:paraId="1511A5D7" w14:textId="77777777" w:rsidR="009D3210" w:rsidRPr="00AC54F8" w:rsidRDefault="009D3210" w:rsidP="00960488">
            <w:pPr>
              <w:pStyle w:val="Heading2"/>
            </w:pPr>
            <w:r w:rsidRPr="00AC54F8">
              <w:t xml:space="preserve">Experience </w:t>
            </w:r>
          </w:p>
        </w:tc>
        <w:tc>
          <w:tcPr>
            <w:tcW w:w="4279" w:type="dxa"/>
            <w:tcBorders>
              <w:top w:val="single" w:sz="4" w:space="0" w:color="000000"/>
              <w:left w:val="single" w:sz="4" w:space="0" w:color="000000"/>
              <w:bottom w:val="single" w:sz="4" w:space="0" w:color="000000"/>
              <w:right w:val="single" w:sz="4" w:space="0" w:color="000000"/>
            </w:tcBorders>
          </w:tcPr>
          <w:p w14:paraId="6113D89C" w14:textId="77777777" w:rsidR="009D3210" w:rsidRPr="0026609A" w:rsidRDefault="009D3210" w:rsidP="00960488">
            <w:pPr>
              <w:spacing w:line="259" w:lineRule="auto"/>
              <w:ind w:right="28"/>
            </w:pPr>
            <w:r w:rsidRPr="0026609A">
              <w:t>Experience of working directly in a community development context, adult health and social care, learning support or public health/health improvement (including unpaid work)</w:t>
            </w:r>
          </w:p>
        </w:tc>
        <w:tc>
          <w:tcPr>
            <w:tcW w:w="1701" w:type="dxa"/>
            <w:tcBorders>
              <w:top w:val="single" w:sz="4" w:space="0" w:color="000000"/>
              <w:left w:val="single" w:sz="4" w:space="0" w:color="000000"/>
              <w:bottom w:val="single" w:sz="4" w:space="0" w:color="000000"/>
              <w:right w:val="single" w:sz="4" w:space="0" w:color="000000"/>
            </w:tcBorders>
          </w:tcPr>
          <w:p w14:paraId="5169B8A7" w14:textId="77777777" w:rsidR="009D3210" w:rsidRPr="00AC54F8" w:rsidRDefault="009D3210" w:rsidP="00960488">
            <w:pPr>
              <w:spacing w:line="259" w:lineRule="auto"/>
              <w:ind w:right="63"/>
              <w:jc w:val="center"/>
            </w:pPr>
            <w:r w:rsidRPr="00AC54F8">
              <w:rPr>
                <w:rFonts w:ascii="Segoe UI Symbol" w:eastAsia="Segoe UI Symbol" w:hAnsi="Segoe UI Symbol" w:cs="Segoe UI Symbol"/>
              </w:rPr>
              <w:t>✓</w:t>
            </w: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FDDD2A8" w14:textId="77777777" w:rsidR="009D3210" w:rsidRPr="00AC54F8" w:rsidRDefault="009D3210" w:rsidP="00960488">
            <w:pPr>
              <w:spacing w:line="259" w:lineRule="auto"/>
              <w:ind w:right="1"/>
              <w:jc w:val="center"/>
            </w:pPr>
            <w:r w:rsidRPr="00AC54F8">
              <w:rPr>
                <w:b/>
                <w:sz w:val="28"/>
              </w:rPr>
              <w:t xml:space="preserve"> </w:t>
            </w:r>
          </w:p>
        </w:tc>
      </w:tr>
      <w:tr w:rsidR="009D3210" w:rsidRPr="00AC54F8" w14:paraId="6D37A2D8" w14:textId="77777777" w:rsidTr="00960488">
        <w:tblPrEx>
          <w:tblCellMar>
            <w:top w:w="47" w:type="dxa"/>
            <w:right w:w="46" w:type="dxa"/>
          </w:tblCellMar>
        </w:tblPrEx>
        <w:trPr>
          <w:trHeight w:val="816"/>
        </w:trPr>
        <w:tc>
          <w:tcPr>
            <w:tcW w:w="2232" w:type="dxa"/>
            <w:vMerge/>
            <w:tcBorders>
              <w:top w:val="nil"/>
              <w:left w:val="single" w:sz="4" w:space="0" w:color="000000"/>
              <w:bottom w:val="nil"/>
              <w:right w:val="single" w:sz="4" w:space="0" w:color="000000"/>
            </w:tcBorders>
          </w:tcPr>
          <w:p w14:paraId="551EC0C9"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17D6BCE8" w14:textId="1C5AFC91" w:rsidR="009D3210" w:rsidRPr="00AC54F8" w:rsidRDefault="009D3210" w:rsidP="00960488">
            <w:pPr>
              <w:spacing w:line="259" w:lineRule="auto"/>
              <w:ind w:right="19"/>
            </w:pPr>
            <w:r>
              <w:t xml:space="preserve">Experience of supporting </w:t>
            </w:r>
            <w:r w:rsidR="00C56317">
              <w:t xml:space="preserve">perinatal mums and </w:t>
            </w:r>
            <w:r>
              <w:t>their families and carers in a related role (including unpaid work)</w:t>
            </w:r>
          </w:p>
        </w:tc>
        <w:tc>
          <w:tcPr>
            <w:tcW w:w="1701" w:type="dxa"/>
            <w:tcBorders>
              <w:top w:val="single" w:sz="4" w:space="0" w:color="000000"/>
              <w:left w:val="single" w:sz="4" w:space="0" w:color="000000"/>
              <w:bottom w:val="single" w:sz="4" w:space="0" w:color="000000"/>
              <w:right w:val="single" w:sz="4" w:space="0" w:color="000000"/>
            </w:tcBorders>
          </w:tcPr>
          <w:p w14:paraId="2419DA9D" w14:textId="77777777" w:rsidR="009D3210" w:rsidRPr="00AC54F8" w:rsidRDefault="009D3210" w:rsidP="00960488">
            <w:pPr>
              <w:spacing w:line="259" w:lineRule="auto"/>
              <w:ind w:right="63"/>
              <w:jc w:val="center"/>
            </w:pPr>
            <w:r w:rsidRPr="00AC54F8">
              <w:rPr>
                <w:rFonts w:ascii="Segoe UI Symbol" w:eastAsia="Segoe UI Symbol" w:hAnsi="Segoe UI Symbol" w:cs="Segoe UI Symbol"/>
              </w:rPr>
              <w:t>✓</w:t>
            </w: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EE473B5" w14:textId="77777777" w:rsidR="009D3210" w:rsidRPr="00AC54F8" w:rsidRDefault="009D3210" w:rsidP="00960488">
            <w:pPr>
              <w:spacing w:line="259" w:lineRule="auto"/>
              <w:ind w:right="1"/>
              <w:jc w:val="center"/>
            </w:pPr>
            <w:r w:rsidRPr="00AC54F8">
              <w:rPr>
                <w:b/>
                <w:sz w:val="28"/>
              </w:rPr>
              <w:t xml:space="preserve"> </w:t>
            </w:r>
          </w:p>
        </w:tc>
      </w:tr>
      <w:tr w:rsidR="009D3210" w:rsidRPr="00AC54F8" w14:paraId="276F7012" w14:textId="77777777" w:rsidTr="00960488">
        <w:tblPrEx>
          <w:tblCellMar>
            <w:top w:w="47" w:type="dxa"/>
            <w:right w:w="46" w:type="dxa"/>
          </w:tblCellMar>
        </w:tblPrEx>
        <w:trPr>
          <w:trHeight w:val="816"/>
        </w:trPr>
        <w:tc>
          <w:tcPr>
            <w:tcW w:w="2232" w:type="dxa"/>
            <w:vMerge/>
            <w:tcBorders>
              <w:top w:val="nil"/>
              <w:left w:val="single" w:sz="4" w:space="0" w:color="000000"/>
              <w:bottom w:val="nil"/>
              <w:right w:val="single" w:sz="4" w:space="0" w:color="000000"/>
            </w:tcBorders>
          </w:tcPr>
          <w:p w14:paraId="0A6F2C3D"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6600C5B2" w14:textId="77777777" w:rsidR="009D3210" w:rsidRPr="00AC54F8" w:rsidRDefault="009D3210" w:rsidP="00960488">
            <w:pPr>
              <w:spacing w:line="259" w:lineRule="auto"/>
            </w:pPr>
            <w:r>
              <w:t>Experience of supporting people with their mental health, either in a paid, unpaid or informal capacity</w:t>
            </w:r>
          </w:p>
        </w:tc>
        <w:tc>
          <w:tcPr>
            <w:tcW w:w="1701" w:type="dxa"/>
            <w:tcBorders>
              <w:top w:val="single" w:sz="4" w:space="0" w:color="000000"/>
              <w:left w:val="single" w:sz="4" w:space="0" w:color="000000"/>
              <w:bottom w:val="single" w:sz="4" w:space="0" w:color="000000"/>
              <w:right w:val="single" w:sz="4" w:space="0" w:color="000000"/>
            </w:tcBorders>
          </w:tcPr>
          <w:p w14:paraId="46AD3DF1" w14:textId="77777777" w:rsidR="009D3210" w:rsidRPr="00AC54F8" w:rsidRDefault="009D3210" w:rsidP="00960488">
            <w:pPr>
              <w:spacing w:line="259" w:lineRule="auto"/>
              <w:ind w:right="1"/>
              <w:jc w:val="center"/>
            </w:pPr>
            <w:r w:rsidRPr="00AC54F8">
              <w:rPr>
                <w:rFonts w:ascii="Segoe UI Symbol" w:eastAsia="Segoe UI Symbol" w:hAnsi="Segoe UI Symbol" w:cs="Segoe UI Symbol"/>
              </w:rPr>
              <w:t>✓</w:t>
            </w: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F2E1F30" w14:textId="77777777" w:rsidR="009D3210" w:rsidRPr="00AC54F8" w:rsidRDefault="009D3210" w:rsidP="00960488">
            <w:pPr>
              <w:spacing w:line="259" w:lineRule="auto"/>
              <w:ind w:right="62"/>
              <w:jc w:val="center"/>
            </w:pPr>
          </w:p>
        </w:tc>
      </w:tr>
      <w:tr w:rsidR="009D3210" w:rsidRPr="00AC54F8" w14:paraId="4E1BF20F" w14:textId="77777777" w:rsidTr="00960488">
        <w:tblPrEx>
          <w:tblCellMar>
            <w:top w:w="47" w:type="dxa"/>
            <w:right w:w="46" w:type="dxa"/>
          </w:tblCellMar>
        </w:tblPrEx>
        <w:trPr>
          <w:trHeight w:val="816"/>
        </w:trPr>
        <w:tc>
          <w:tcPr>
            <w:tcW w:w="2232" w:type="dxa"/>
            <w:vMerge/>
            <w:tcBorders>
              <w:top w:val="nil"/>
              <w:left w:val="single" w:sz="4" w:space="0" w:color="000000"/>
              <w:right w:val="single" w:sz="4" w:space="0" w:color="000000"/>
            </w:tcBorders>
          </w:tcPr>
          <w:p w14:paraId="792B3149" w14:textId="77777777" w:rsidR="009D3210" w:rsidRPr="00AC54F8" w:rsidRDefault="009D3210" w:rsidP="00960488">
            <w:pPr>
              <w:spacing w:after="160" w:line="259" w:lineRule="auto"/>
            </w:pPr>
            <w:bookmarkStart w:id="0" w:name="_Hlk97647596"/>
          </w:p>
        </w:tc>
        <w:tc>
          <w:tcPr>
            <w:tcW w:w="4279" w:type="dxa"/>
            <w:tcBorders>
              <w:top w:val="single" w:sz="4" w:space="0" w:color="000000"/>
              <w:left w:val="single" w:sz="4" w:space="0" w:color="000000"/>
              <w:bottom w:val="single" w:sz="4" w:space="0" w:color="000000"/>
              <w:right w:val="single" w:sz="4" w:space="0" w:color="000000"/>
            </w:tcBorders>
          </w:tcPr>
          <w:p w14:paraId="090EBA0E" w14:textId="77777777" w:rsidR="009D3210" w:rsidRPr="00AC54F8" w:rsidRDefault="009D3210" w:rsidP="00960488">
            <w:pPr>
              <w:spacing w:line="259" w:lineRule="auto"/>
            </w:pPr>
            <w:r>
              <w:t>Experience of working with the VCSE sector (in a paid or unpaid capacity), including with volunteers and small community groups</w:t>
            </w:r>
          </w:p>
        </w:tc>
        <w:tc>
          <w:tcPr>
            <w:tcW w:w="1701" w:type="dxa"/>
            <w:tcBorders>
              <w:top w:val="single" w:sz="4" w:space="0" w:color="000000"/>
              <w:left w:val="single" w:sz="4" w:space="0" w:color="000000"/>
              <w:bottom w:val="single" w:sz="4" w:space="0" w:color="000000"/>
              <w:right w:val="single" w:sz="4" w:space="0" w:color="000000"/>
            </w:tcBorders>
          </w:tcPr>
          <w:p w14:paraId="15045A5E" w14:textId="77777777" w:rsidR="009D3210" w:rsidRPr="00AC54F8" w:rsidRDefault="009D3210" w:rsidP="00960488">
            <w:pPr>
              <w:spacing w:line="259" w:lineRule="auto"/>
              <w:ind w:right="63"/>
              <w:jc w:val="center"/>
            </w:pPr>
            <w:r w:rsidRPr="00AC54F8">
              <w:rPr>
                <w:rFonts w:ascii="Segoe UI Symbol" w:eastAsia="Segoe UI Symbol" w:hAnsi="Segoe UI Symbol" w:cs="Segoe UI Symbol"/>
              </w:rPr>
              <w:t>✓</w:t>
            </w: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30B933A" w14:textId="77777777" w:rsidR="009D3210" w:rsidRPr="00AC54F8" w:rsidRDefault="009D3210" w:rsidP="00960488">
            <w:pPr>
              <w:spacing w:line="259" w:lineRule="auto"/>
              <w:ind w:right="1"/>
              <w:jc w:val="center"/>
            </w:pPr>
            <w:r w:rsidRPr="00AC54F8">
              <w:rPr>
                <w:b/>
                <w:sz w:val="28"/>
              </w:rPr>
              <w:t xml:space="preserve"> </w:t>
            </w:r>
          </w:p>
        </w:tc>
      </w:tr>
      <w:tr w:rsidR="009D3210" w:rsidRPr="00AC54F8" w14:paraId="590C8B86" w14:textId="77777777" w:rsidTr="00960488">
        <w:tblPrEx>
          <w:tblCellMar>
            <w:top w:w="47" w:type="dxa"/>
            <w:right w:w="46" w:type="dxa"/>
          </w:tblCellMar>
        </w:tblPrEx>
        <w:trPr>
          <w:trHeight w:val="816"/>
        </w:trPr>
        <w:tc>
          <w:tcPr>
            <w:tcW w:w="2232" w:type="dxa"/>
            <w:tcBorders>
              <w:top w:val="nil"/>
              <w:left w:val="single" w:sz="4" w:space="0" w:color="000000"/>
              <w:right w:val="single" w:sz="4" w:space="0" w:color="000000"/>
            </w:tcBorders>
          </w:tcPr>
          <w:p w14:paraId="2122090F"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31C25599" w14:textId="77777777" w:rsidR="009D3210" w:rsidRDefault="009D3210" w:rsidP="00960488">
            <w:pPr>
              <w:spacing w:line="259" w:lineRule="auto"/>
            </w:pPr>
            <w:r>
              <w:t>Experience of data collection and providing monitoring information to assess the impact of services</w:t>
            </w:r>
          </w:p>
        </w:tc>
        <w:tc>
          <w:tcPr>
            <w:tcW w:w="1701" w:type="dxa"/>
            <w:tcBorders>
              <w:top w:val="single" w:sz="4" w:space="0" w:color="000000"/>
              <w:left w:val="single" w:sz="4" w:space="0" w:color="000000"/>
              <w:bottom w:val="single" w:sz="4" w:space="0" w:color="000000"/>
              <w:right w:val="single" w:sz="4" w:space="0" w:color="000000"/>
            </w:tcBorders>
          </w:tcPr>
          <w:p w14:paraId="075A9D8F" w14:textId="77777777" w:rsidR="009D3210" w:rsidRPr="00AC54F8" w:rsidRDefault="009D3210" w:rsidP="00960488">
            <w:pPr>
              <w:spacing w:line="259" w:lineRule="auto"/>
              <w:ind w:right="63"/>
              <w:jc w:val="center"/>
              <w:rPr>
                <w:rFonts w:ascii="Segoe UI Symbol" w:eastAsia="Segoe UI Symbol" w:hAnsi="Segoe UI Symbol" w:cs="Segoe UI Symbol"/>
              </w:rPr>
            </w:pPr>
          </w:p>
        </w:tc>
        <w:tc>
          <w:tcPr>
            <w:tcW w:w="1984" w:type="dxa"/>
            <w:tcBorders>
              <w:top w:val="single" w:sz="4" w:space="0" w:color="000000"/>
              <w:left w:val="single" w:sz="4" w:space="0" w:color="000000"/>
              <w:bottom w:val="single" w:sz="4" w:space="0" w:color="000000"/>
              <w:right w:val="single" w:sz="4" w:space="0" w:color="000000"/>
            </w:tcBorders>
          </w:tcPr>
          <w:p w14:paraId="3A5B3BA9" w14:textId="77777777" w:rsidR="009D3210" w:rsidRPr="00AC54F8" w:rsidRDefault="009D3210" w:rsidP="00960488">
            <w:pPr>
              <w:spacing w:line="259" w:lineRule="auto"/>
              <w:ind w:right="1"/>
              <w:jc w:val="center"/>
              <w:rPr>
                <w:b/>
                <w:sz w:val="28"/>
              </w:rPr>
            </w:pPr>
            <w:r w:rsidRPr="00AC54F8">
              <w:rPr>
                <w:rFonts w:ascii="Segoe UI Symbol" w:eastAsia="Segoe UI Symbol" w:hAnsi="Segoe UI Symbol" w:cs="Segoe UI Symbol"/>
              </w:rPr>
              <w:t>✓</w:t>
            </w:r>
          </w:p>
        </w:tc>
      </w:tr>
      <w:tr w:rsidR="009D3210" w:rsidRPr="00AC54F8" w14:paraId="6C78606A" w14:textId="77777777" w:rsidTr="00960488">
        <w:tblPrEx>
          <w:tblCellMar>
            <w:top w:w="47" w:type="dxa"/>
            <w:right w:w="46" w:type="dxa"/>
          </w:tblCellMar>
        </w:tblPrEx>
        <w:trPr>
          <w:trHeight w:val="816"/>
        </w:trPr>
        <w:tc>
          <w:tcPr>
            <w:tcW w:w="2232" w:type="dxa"/>
            <w:tcBorders>
              <w:top w:val="nil"/>
              <w:left w:val="single" w:sz="4" w:space="0" w:color="000000"/>
              <w:bottom w:val="single" w:sz="4" w:space="0" w:color="000000"/>
              <w:right w:val="single" w:sz="4" w:space="0" w:color="000000"/>
            </w:tcBorders>
          </w:tcPr>
          <w:p w14:paraId="5151784F"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3D81465E" w14:textId="77777777" w:rsidR="009D3210" w:rsidRDefault="009D3210" w:rsidP="00960488">
            <w:pPr>
              <w:spacing w:line="259" w:lineRule="auto"/>
            </w:pPr>
            <w:r>
              <w:t>Experience of partnership/collaborative working and of building relationships across a variety of organisations</w:t>
            </w:r>
          </w:p>
        </w:tc>
        <w:tc>
          <w:tcPr>
            <w:tcW w:w="1701" w:type="dxa"/>
            <w:tcBorders>
              <w:top w:val="single" w:sz="4" w:space="0" w:color="000000"/>
              <w:left w:val="single" w:sz="4" w:space="0" w:color="000000"/>
              <w:bottom w:val="single" w:sz="4" w:space="0" w:color="000000"/>
              <w:right w:val="single" w:sz="4" w:space="0" w:color="000000"/>
            </w:tcBorders>
          </w:tcPr>
          <w:p w14:paraId="23754B8F" w14:textId="77777777" w:rsidR="009D3210" w:rsidRPr="00AC54F8" w:rsidRDefault="009D3210" w:rsidP="00960488">
            <w:pPr>
              <w:spacing w:line="259" w:lineRule="auto"/>
              <w:ind w:right="63"/>
              <w:jc w:val="center"/>
              <w:rPr>
                <w:rFonts w:ascii="Segoe UI Symbol" w:eastAsia="Segoe UI Symbol" w:hAnsi="Segoe UI Symbol" w:cs="Segoe UI Symbol"/>
              </w:rP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65E06465" w14:textId="77777777" w:rsidR="009D3210" w:rsidRPr="00AC54F8" w:rsidRDefault="009D3210" w:rsidP="00960488">
            <w:pPr>
              <w:spacing w:line="259" w:lineRule="auto"/>
              <w:ind w:right="1"/>
              <w:jc w:val="center"/>
              <w:rPr>
                <w:b/>
                <w:sz w:val="28"/>
              </w:rPr>
            </w:pPr>
          </w:p>
        </w:tc>
      </w:tr>
      <w:bookmarkEnd w:id="0"/>
      <w:tr w:rsidR="009D3210" w:rsidRPr="00AC54F8" w14:paraId="361D14E2" w14:textId="77777777" w:rsidTr="00960488">
        <w:tblPrEx>
          <w:tblCellMar>
            <w:top w:w="47" w:type="dxa"/>
            <w:right w:w="46" w:type="dxa"/>
          </w:tblCellMar>
        </w:tblPrEx>
        <w:trPr>
          <w:trHeight w:val="350"/>
        </w:trPr>
        <w:tc>
          <w:tcPr>
            <w:tcW w:w="2232" w:type="dxa"/>
            <w:vMerge w:val="restart"/>
            <w:tcBorders>
              <w:top w:val="single" w:sz="4" w:space="0" w:color="000000"/>
              <w:left w:val="single" w:sz="4" w:space="0" w:color="000000"/>
              <w:bottom w:val="single" w:sz="4" w:space="0" w:color="000000"/>
              <w:right w:val="single" w:sz="4" w:space="0" w:color="000000"/>
            </w:tcBorders>
          </w:tcPr>
          <w:p w14:paraId="6117A7A9" w14:textId="77777777" w:rsidR="009D3210" w:rsidRPr="00AC54F8" w:rsidRDefault="009D3210" w:rsidP="00960488">
            <w:pPr>
              <w:pStyle w:val="Heading2"/>
            </w:pPr>
            <w:r w:rsidRPr="00AC54F8">
              <w:t xml:space="preserve">Skills and </w:t>
            </w:r>
          </w:p>
          <w:p w14:paraId="6387E0A0" w14:textId="77777777" w:rsidR="009D3210" w:rsidRPr="00AC54F8" w:rsidRDefault="009D3210" w:rsidP="00960488">
            <w:pPr>
              <w:pStyle w:val="Heading2"/>
            </w:pPr>
            <w:r w:rsidRPr="00AC54F8">
              <w:t xml:space="preserve">Knowledge </w:t>
            </w:r>
          </w:p>
        </w:tc>
        <w:tc>
          <w:tcPr>
            <w:tcW w:w="4279" w:type="dxa"/>
            <w:tcBorders>
              <w:top w:val="single" w:sz="4" w:space="0" w:color="000000"/>
              <w:left w:val="single" w:sz="4" w:space="0" w:color="000000"/>
              <w:bottom w:val="single" w:sz="4" w:space="0" w:color="000000"/>
              <w:right w:val="single" w:sz="4" w:space="0" w:color="000000"/>
            </w:tcBorders>
          </w:tcPr>
          <w:p w14:paraId="6EC138FB" w14:textId="77777777" w:rsidR="009D3210" w:rsidRPr="00AC54F8" w:rsidRDefault="009D3210" w:rsidP="00960488">
            <w:pPr>
              <w:spacing w:line="259" w:lineRule="auto"/>
              <w:rPr>
                <w:bCs/>
              </w:rPr>
            </w:pPr>
            <w:r>
              <w:t>Knowledge of the personalised care approach</w:t>
            </w:r>
          </w:p>
        </w:tc>
        <w:tc>
          <w:tcPr>
            <w:tcW w:w="1701" w:type="dxa"/>
            <w:tcBorders>
              <w:top w:val="single" w:sz="4" w:space="0" w:color="000000"/>
              <w:left w:val="single" w:sz="4" w:space="0" w:color="000000"/>
              <w:bottom w:val="single" w:sz="4" w:space="0" w:color="000000"/>
              <w:right w:val="single" w:sz="4" w:space="0" w:color="000000"/>
            </w:tcBorders>
          </w:tcPr>
          <w:p w14:paraId="05B3F3BE" w14:textId="77777777" w:rsidR="009D3210" w:rsidRPr="00AC54F8" w:rsidRDefault="009D3210" w:rsidP="00960488">
            <w:pPr>
              <w:spacing w:line="259" w:lineRule="auto"/>
              <w:ind w:right="1"/>
              <w:jc w:val="center"/>
            </w:pP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39A6B8E" w14:textId="77777777" w:rsidR="009D3210" w:rsidRPr="00AC54F8" w:rsidRDefault="009D3210" w:rsidP="00960488">
            <w:pPr>
              <w:spacing w:line="259" w:lineRule="auto"/>
              <w:ind w:right="62"/>
              <w:jc w:val="center"/>
            </w:pPr>
            <w:r w:rsidRPr="00AC54F8">
              <w:rPr>
                <w:rFonts w:ascii="Segoe UI Symbol" w:eastAsia="Segoe UI Symbol" w:hAnsi="Segoe UI Symbol" w:cs="Segoe UI Symbol"/>
              </w:rPr>
              <w:t>✓</w:t>
            </w:r>
            <w:r w:rsidRPr="00AC54F8">
              <w:rPr>
                <w:b/>
                <w:sz w:val="28"/>
              </w:rPr>
              <w:t xml:space="preserve"> </w:t>
            </w:r>
          </w:p>
        </w:tc>
      </w:tr>
      <w:tr w:rsidR="009D3210" w:rsidRPr="00AC54F8" w14:paraId="6EA8BF5F" w14:textId="77777777" w:rsidTr="00960488">
        <w:tblPrEx>
          <w:tblCellMar>
            <w:top w:w="47" w:type="dxa"/>
            <w:right w:w="46" w:type="dxa"/>
          </w:tblCellMar>
        </w:tblPrEx>
        <w:trPr>
          <w:trHeight w:val="547"/>
        </w:trPr>
        <w:tc>
          <w:tcPr>
            <w:tcW w:w="2232" w:type="dxa"/>
            <w:vMerge/>
            <w:tcBorders>
              <w:top w:val="nil"/>
              <w:left w:val="single" w:sz="4" w:space="0" w:color="000000"/>
              <w:bottom w:val="nil"/>
              <w:right w:val="single" w:sz="4" w:space="0" w:color="000000"/>
            </w:tcBorders>
          </w:tcPr>
          <w:p w14:paraId="14B6E3F7"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4754479B" w14:textId="77777777" w:rsidR="009D3210" w:rsidRPr="00AC54F8" w:rsidRDefault="009D3210" w:rsidP="00960488">
            <w:pPr>
              <w:spacing w:line="259" w:lineRule="auto"/>
            </w:pPr>
            <w:r>
              <w:t>Understanding of the wider determinants of health, including social, economic and environmental factors and their impact on communities</w:t>
            </w:r>
          </w:p>
        </w:tc>
        <w:tc>
          <w:tcPr>
            <w:tcW w:w="1701" w:type="dxa"/>
            <w:tcBorders>
              <w:top w:val="single" w:sz="4" w:space="0" w:color="000000"/>
              <w:left w:val="single" w:sz="4" w:space="0" w:color="000000"/>
              <w:bottom w:val="single" w:sz="4" w:space="0" w:color="000000"/>
              <w:right w:val="single" w:sz="4" w:space="0" w:color="000000"/>
            </w:tcBorders>
          </w:tcPr>
          <w:p w14:paraId="074BED17" w14:textId="77777777" w:rsidR="009D3210" w:rsidRPr="00AC54F8" w:rsidRDefault="009D3210" w:rsidP="00960488">
            <w:pPr>
              <w:spacing w:line="259" w:lineRule="auto"/>
              <w:ind w:right="63"/>
              <w:jc w:val="center"/>
              <w:rPr>
                <w:rFonts w:ascii="Segoe UI Symbol" w:eastAsia="Segoe UI Symbol" w:hAnsi="Segoe UI Symbol" w:cs="Segoe UI Symbol"/>
              </w:rPr>
            </w:pPr>
            <w:r w:rsidRPr="003B0CD1">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06D32E6D" w14:textId="77777777" w:rsidR="009D3210" w:rsidRPr="00AC54F8" w:rsidRDefault="009D3210" w:rsidP="00960488">
            <w:pPr>
              <w:spacing w:line="259" w:lineRule="auto"/>
              <w:ind w:right="1"/>
              <w:jc w:val="center"/>
              <w:rPr>
                <w:b/>
                <w:sz w:val="28"/>
              </w:rPr>
            </w:pPr>
          </w:p>
        </w:tc>
      </w:tr>
      <w:tr w:rsidR="009D3210" w:rsidRPr="00AC54F8" w14:paraId="1608395F" w14:textId="77777777" w:rsidTr="00960488">
        <w:tblPrEx>
          <w:tblCellMar>
            <w:top w:w="47" w:type="dxa"/>
            <w:right w:w="46" w:type="dxa"/>
          </w:tblCellMar>
        </w:tblPrEx>
        <w:trPr>
          <w:trHeight w:val="547"/>
        </w:trPr>
        <w:tc>
          <w:tcPr>
            <w:tcW w:w="2232" w:type="dxa"/>
            <w:vMerge/>
            <w:tcBorders>
              <w:top w:val="nil"/>
              <w:left w:val="single" w:sz="4" w:space="0" w:color="000000"/>
              <w:bottom w:val="nil"/>
              <w:right w:val="single" w:sz="4" w:space="0" w:color="000000"/>
            </w:tcBorders>
          </w:tcPr>
          <w:p w14:paraId="5AC28D0E"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74AA4180" w14:textId="20F496C3" w:rsidR="009D3210" w:rsidRPr="00AC54F8" w:rsidRDefault="009D3210" w:rsidP="00960488">
            <w:pPr>
              <w:spacing w:line="259" w:lineRule="auto"/>
            </w:pPr>
            <w:r>
              <w:t>Knowledge of community development approaches</w:t>
            </w:r>
            <w:r w:rsidR="00C56317">
              <w:t xml:space="preserve"> and Children and Young </w:t>
            </w:r>
            <w:r w:rsidR="005B15B1">
              <w:t>people’s</w:t>
            </w:r>
            <w:r w:rsidR="00C56317">
              <w:t xml:space="preserve"> services </w:t>
            </w:r>
          </w:p>
        </w:tc>
        <w:tc>
          <w:tcPr>
            <w:tcW w:w="1701" w:type="dxa"/>
            <w:tcBorders>
              <w:top w:val="single" w:sz="4" w:space="0" w:color="000000"/>
              <w:left w:val="single" w:sz="4" w:space="0" w:color="000000"/>
              <w:bottom w:val="single" w:sz="4" w:space="0" w:color="000000"/>
              <w:right w:val="single" w:sz="4" w:space="0" w:color="000000"/>
            </w:tcBorders>
          </w:tcPr>
          <w:p w14:paraId="429FCF86" w14:textId="77777777" w:rsidR="009D3210" w:rsidRPr="00AC54F8" w:rsidRDefault="009D3210" w:rsidP="00960488">
            <w:pPr>
              <w:spacing w:line="259" w:lineRule="auto"/>
              <w:ind w:right="63"/>
              <w:jc w:val="center"/>
              <w:rPr>
                <w:rFonts w:ascii="Segoe UI Symbol" w:eastAsia="Segoe UI Symbol" w:hAnsi="Segoe UI Symbol" w:cs="Segoe UI Symbol"/>
              </w:rP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07E9239F" w14:textId="77777777" w:rsidR="009D3210" w:rsidRPr="00AC54F8" w:rsidRDefault="009D3210" w:rsidP="00960488">
            <w:pPr>
              <w:spacing w:line="259" w:lineRule="auto"/>
              <w:ind w:right="1"/>
              <w:jc w:val="center"/>
              <w:rPr>
                <w:b/>
                <w:sz w:val="28"/>
              </w:rPr>
            </w:pPr>
          </w:p>
        </w:tc>
      </w:tr>
      <w:tr w:rsidR="009D3210" w:rsidRPr="00AC54F8" w14:paraId="3931628F" w14:textId="77777777" w:rsidTr="00960488">
        <w:tblPrEx>
          <w:tblCellMar>
            <w:top w:w="47" w:type="dxa"/>
            <w:right w:w="46" w:type="dxa"/>
          </w:tblCellMar>
        </w:tblPrEx>
        <w:trPr>
          <w:trHeight w:val="547"/>
        </w:trPr>
        <w:tc>
          <w:tcPr>
            <w:tcW w:w="2232" w:type="dxa"/>
            <w:vMerge/>
            <w:tcBorders>
              <w:top w:val="nil"/>
              <w:left w:val="single" w:sz="4" w:space="0" w:color="000000"/>
              <w:bottom w:val="nil"/>
              <w:right w:val="single" w:sz="4" w:space="0" w:color="000000"/>
            </w:tcBorders>
          </w:tcPr>
          <w:p w14:paraId="548DA43D"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58E290E0" w14:textId="77777777" w:rsidR="009D3210" w:rsidRPr="00AC54F8" w:rsidRDefault="009D3210" w:rsidP="00960488">
            <w:pPr>
              <w:spacing w:line="259" w:lineRule="auto"/>
            </w:pPr>
            <w:r>
              <w:t>Knowledge of IT systems, including ability to use word processing skills, emails and the internet to create simple plans and reports</w:t>
            </w:r>
          </w:p>
        </w:tc>
        <w:tc>
          <w:tcPr>
            <w:tcW w:w="1701" w:type="dxa"/>
            <w:tcBorders>
              <w:top w:val="single" w:sz="4" w:space="0" w:color="000000"/>
              <w:left w:val="single" w:sz="4" w:space="0" w:color="000000"/>
              <w:bottom w:val="single" w:sz="4" w:space="0" w:color="000000"/>
              <w:right w:val="single" w:sz="4" w:space="0" w:color="000000"/>
            </w:tcBorders>
          </w:tcPr>
          <w:p w14:paraId="06DCBD9E" w14:textId="77777777" w:rsidR="009D3210" w:rsidRPr="00AC54F8" w:rsidRDefault="009D3210" w:rsidP="00960488">
            <w:pPr>
              <w:spacing w:line="259" w:lineRule="auto"/>
              <w:ind w:right="63"/>
              <w:jc w:val="center"/>
            </w:pPr>
            <w:r w:rsidRPr="00AC54F8">
              <w:rPr>
                <w:rFonts w:ascii="Segoe UI Symbol" w:eastAsia="Segoe UI Symbol" w:hAnsi="Segoe UI Symbol" w:cs="Segoe UI Symbol"/>
              </w:rPr>
              <w:t>✓</w:t>
            </w: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D62FA83" w14:textId="77777777" w:rsidR="009D3210" w:rsidRPr="00AC54F8" w:rsidRDefault="009D3210" w:rsidP="00960488">
            <w:pPr>
              <w:spacing w:line="259" w:lineRule="auto"/>
              <w:ind w:right="1"/>
              <w:jc w:val="center"/>
            </w:pPr>
            <w:r w:rsidRPr="00AC54F8">
              <w:rPr>
                <w:b/>
                <w:sz w:val="28"/>
              </w:rPr>
              <w:t xml:space="preserve"> </w:t>
            </w:r>
          </w:p>
        </w:tc>
      </w:tr>
      <w:tr w:rsidR="009D3210" w:rsidRPr="00AC54F8" w14:paraId="54471F75" w14:textId="77777777" w:rsidTr="00960488">
        <w:tblPrEx>
          <w:tblCellMar>
            <w:top w:w="47" w:type="dxa"/>
            <w:right w:w="46" w:type="dxa"/>
          </w:tblCellMar>
        </w:tblPrEx>
        <w:trPr>
          <w:trHeight w:val="816"/>
        </w:trPr>
        <w:tc>
          <w:tcPr>
            <w:tcW w:w="2232" w:type="dxa"/>
            <w:vMerge/>
            <w:tcBorders>
              <w:top w:val="nil"/>
              <w:left w:val="single" w:sz="4" w:space="0" w:color="000000"/>
              <w:right w:val="single" w:sz="4" w:space="0" w:color="000000"/>
            </w:tcBorders>
          </w:tcPr>
          <w:p w14:paraId="369EE22A"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08573369" w14:textId="77777777" w:rsidR="009D3210" w:rsidRPr="00AC54F8" w:rsidRDefault="009D3210" w:rsidP="00960488">
            <w:pPr>
              <w:spacing w:line="259" w:lineRule="auto"/>
            </w:pPr>
            <w:r>
              <w:t>Knowledge of motivational coaching and interview skills</w:t>
            </w:r>
            <w:r w:rsidRPr="00AC54F8">
              <w:t xml:space="preserve">.  </w:t>
            </w:r>
            <w:r w:rsidRPr="00AC54F8">
              <w:rPr>
                <w:b/>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45C07EF" w14:textId="77777777" w:rsidR="009D3210" w:rsidRPr="00AC54F8" w:rsidRDefault="009D3210" w:rsidP="00960488">
            <w:pPr>
              <w:spacing w:line="259" w:lineRule="auto"/>
              <w:ind w:right="63"/>
              <w:jc w:val="center"/>
            </w:pPr>
            <w:r w:rsidRPr="00AC54F8">
              <w:rPr>
                <w:rFonts w:ascii="Segoe UI Symbol" w:eastAsia="Segoe UI Symbol" w:hAnsi="Segoe UI Symbol" w:cs="Segoe UI Symbol"/>
              </w:rPr>
              <w:t>✓</w:t>
            </w: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9A90590" w14:textId="77777777" w:rsidR="009D3210" w:rsidRPr="00AC54F8" w:rsidRDefault="009D3210" w:rsidP="00960488">
            <w:pPr>
              <w:spacing w:line="259" w:lineRule="auto"/>
              <w:ind w:right="1"/>
              <w:jc w:val="center"/>
            </w:pPr>
            <w:r w:rsidRPr="00AC54F8">
              <w:rPr>
                <w:b/>
                <w:sz w:val="28"/>
              </w:rPr>
              <w:t xml:space="preserve"> </w:t>
            </w:r>
          </w:p>
        </w:tc>
      </w:tr>
      <w:tr w:rsidR="009D3210" w:rsidRPr="00AC54F8" w14:paraId="683B82AF" w14:textId="77777777" w:rsidTr="00960488">
        <w:tblPrEx>
          <w:tblCellMar>
            <w:top w:w="47" w:type="dxa"/>
            <w:right w:w="46" w:type="dxa"/>
          </w:tblCellMar>
        </w:tblPrEx>
        <w:trPr>
          <w:trHeight w:val="816"/>
        </w:trPr>
        <w:tc>
          <w:tcPr>
            <w:tcW w:w="2232" w:type="dxa"/>
            <w:tcBorders>
              <w:top w:val="nil"/>
              <w:left w:val="single" w:sz="4" w:space="0" w:color="000000"/>
              <w:bottom w:val="single" w:sz="4" w:space="0" w:color="000000"/>
              <w:right w:val="single" w:sz="4" w:space="0" w:color="000000"/>
            </w:tcBorders>
          </w:tcPr>
          <w:p w14:paraId="478EA38B"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4624F5BF" w14:textId="11F3DF1B" w:rsidR="009D3210" w:rsidRDefault="009D3210" w:rsidP="00960488">
            <w:pPr>
              <w:spacing w:line="259" w:lineRule="auto"/>
            </w:pPr>
            <w:r>
              <w:t>Knowledge of VC</w:t>
            </w:r>
            <w:r w:rsidR="005B15B1">
              <w:t>F</w:t>
            </w:r>
            <w:r>
              <w:t>SE and community services in the locality</w:t>
            </w:r>
          </w:p>
        </w:tc>
        <w:tc>
          <w:tcPr>
            <w:tcW w:w="1701" w:type="dxa"/>
            <w:tcBorders>
              <w:top w:val="single" w:sz="4" w:space="0" w:color="000000"/>
              <w:left w:val="single" w:sz="4" w:space="0" w:color="000000"/>
              <w:bottom w:val="single" w:sz="4" w:space="0" w:color="000000"/>
              <w:right w:val="single" w:sz="4" w:space="0" w:color="000000"/>
            </w:tcBorders>
          </w:tcPr>
          <w:p w14:paraId="12F46998" w14:textId="77777777" w:rsidR="009D3210" w:rsidRPr="00AC54F8" w:rsidRDefault="009D3210" w:rsidP="00960488">
            <w:pPr>
              <w:spacing w:line="259" w:lineRule="auto"/>
              <w:ind w:right="63"/>
              <w:jc w:val="center"/>
              <w:rPr>
                <w:rFonts w:ascii="Segoe UI Symbol" w:eastAsia="Segoe UI Symbol" w:hAnsi="Segoe UI Symbol" w:cs="Segoe UI Symbol"/>
              </w:rPr>
            </w:pPr>
          </w:p>
        </w:tc>
        <w:tc>
          <w:tcPr>
            <w:tcW w:w="1984" w:type="dxa"/>
            <w:tcBorders>
              <w:top w:val="single" w:sz="4" w:space="0" w:color="000000"/>
              <w:left w:val="single" w:sz="4" w:space="0" w:color="000000"/>
              <w:bottom w:val="single" w:sz="4" w:space="0" w:color="000000"/>
              <w:right w:val="single" w:sz="4" w:space="0" w:color="000000"/>
            </w:tcBorders>
          </w:tcPr>
          <w:p w14:paraId="4583B174" w14:textId="77777777" w:rsidR="009D3210" w:rsidRPr="00AC54F8" w:rsidRDefault="009D3210" w:rsidP="00960488">
            <w:pPr>
              <w:spacing w:line="259" w:lineRule="auto"/>
              <w:ind w:right="1"/>
              <w:jc w:val="center"/>
              <w:rPr>
                <w:b/>
                <w:sz w:val="28"/>
              </w:rPr>
            </w:pPr>
            <w:r w:rsidRPr="00AC54F8">
              <w:rPr>
                <w:rFonts w:ascii="Segoe UI Symbol" w:eastAsia="Segoe UI Symbol" w:hAnsi="Segoe UI Symbol" w:cs="Segoe UI Symbol"/>
              </w:rPr>
              <w:t>✓</w:t>
            </w:r>
          </w:p>
        </w:tc>
      </w:tr>
      <w:tr w:rsidR="009D3210" w:rsidRPr="00AC54F8" w14:paraId="291E2550" w14:textId="77777777" w:rsidTr="00960488">
        <w:tblPrEx>
          <w:tblCellMar>
            <w:top w:w="47" w:type="dxa"/>
            <w:right w:w="46" w:type="dxa"/>
          </w:tblCellMar>
        </w:tblPrEx>
        <w:trPr>
          <w:trHeight w:val="816"/>
        </w:trPr>
        <w:tc>
          <w:tcPr>
            <w:tcW w:w="2232" w:type="dxa"/>
            <w:vMerge w:val="restart"/>
            <w:tcBorders>
              <w:top w:val="single" w:sz="4" w:space="0" w:color="000000"/>
              <w:left w:val="single" w:sz="4" w:space="0" w:color="000000"/>
              <w:bottom w:val="single" w:sz="4" w:space="0" w:color="000000"/>
              <w:right w:val="single" w:sz="4" w:space="0" w:color="000000"/>
            </w:tcBorders>
          </w:tcPr>
          <w:p w14:paraId="4E1161B8" w14:textId="77777777" w:rsidR="009D3210" w:rsidRPr="00AC54F8" w:rsidRDefault="009D3210" w:rsidP="00960488">
            <w:pPr>
              <w:pStyle w:val="Heading2"/>
            </w:pPr>
            <w:r w:rsidRPr="00AC54F8">
              <w:t xml:space="preserve">Other </w:t>
            </w:r>
          </w:p>
        </w:tc>
        <w:tc>
          <w:tcPr>
            <w:tcW w:w="4279" w:type="dxa"/>
            <w:tcBorders>
              <w:top w:val="single" w:sz="4" w:space="0" w:color="000000"/>
              <w:left w:val="single" w:sz="4" w:space="0" w:color="000000"/>
              <w:bottom w:val="single" w:sz="4" w:space="0" w:color="000000"/>
              <w:right w:val="single" w:sz="4" w:space="0" w:color="000000"/>
            </w:tcBorders>
          </w:tcPr>
          <w:p w14:paraId="0BDEAA23" w14:textId="77777777" w:rsidR="009D3210" w:rsidRPr="00AC54F8" w:rsidRDefault="009D3210" w:rsidP="00960488">
            <w:pPr>
              <w:spacing w:line="259" w:lineRule="auto"/>
            </w:pPr>
            <w:r w:rsidRPr="00AC54F8">
              <w:t xml:space="preserve">Meets DBS reference standards, relevant to the post and in line with the law </w:t>
            </w:r>
          </w:p>
        </w:tc>
        <w:tc>
          <w:tcPr>
            <w:tcW w:w="1701" w:type="dxa"/>
            <w:tcBorders>
              <w:top w:val="single" w:sz="4" w:space="0" w:color="000000"/>
              <w:left w:val="single" w:sz="4" w:space="0" w:color="000000"/>
              <w:bottom w:val="single" w:sz="4" w:space="0" w:color="000000"/>
              <w:right w:val="single" w:sz="4" w:space="0" w:color="000000"/>
            </w:tcBorders>
          </w:tcPr>
          <w:p w14:paraId="7831AF78" w14:textId="77777777" w:rsidR="009D3210" w:rsidRPr="00AC54F8" w:rsidRDefault="009D3210" w:rsidP="00960488">
            <w:pPr>
              <w:spacing w:line="259" w:lineRule="auto"/>
              <w:ind w:right="5"/>
              <w:jc w:val="center"/>
            </w:pPr>
            <w:r w:rsidRPr="00AC54F8">
              <w:rPr>
                <w:rFonts w:ascii="Segoe UI Symbol" w:eastAsia="Segoe UI Symbol" w:hAnsi="Segoe UI Symbol" w:cs="Segoe UI Symbol"/>
              </w:rPr>
              <w:t>✓</w:t>
            </w: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525759F" w14:textId="77777777" w:rsidR="009D3210" w:rsidRPr="00AC54F8" w:rsidRDefault="009D3210" w:rsidP="00960488">
            <w:pPr>
              <w:spacing w:line="259" w:lineRule="auto"/>
              <w:ind w:left="57"/>
              <w:jc w:val="center"/>
            </w:pPr>
            <w:r w:rsidRPr="00AC54F8">
              <w:rPr>
                <w:b/>
                <w:sz w:val="28"/>
              </w:rPr>
              <w:t xml:space="preserve"> </w:t>
            </w:r>
          </w:p>
        </w:tc>
      </w:tr>
      <w:tr w:rsidR="009D3210" w:rsidRPr="00AC54F8" w14:paraId="4DA9C92D" w14:textId="77777777" w:rsidTr="00960488">
        <w:tblPrEx>
          <w:tblCellMar>
            <w:top w:w="47" w:type="dxa"/>
            <w:right w:w="46" w:type="dxa"/>
          </w:tblCellMar>
        </w:tblPrEx>
        <w:trPr>
          <w:trHeight w:val="548"/>
        </w:trPr>
        <w:tc>
          <w:tcPr>
            <w:tcW w:w="2232" w:type="dxa"/>
            <w:vMerge/>
            <w:tcBorders>
              <w:top w:val="nil"/>
              <w:left w:val="single" w:sz="4" w:space="0" w:color="000000"/>
              <w:bottom w:val="nil"/>
              <w:right w:val="single" w:sz="4" w:space="0" w:color="000000"/>
            </w:tcBorders>
          </w:tcPr>
          <w:p w14:paraId="048A2BA8"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43B98B59" w14:textId="77777777" w:rsidR="009D3210" w:rsidRPr="00AC54F8" w:rsidRDefault="009D3210" w:rsidP="00960488">
            <w:pPr>
              <w:spacing w:line="259" w:lineRule="auto"/>
            </w:pPr>
            <w:r w:rsidRPr="00AC54F8">
              <w:t>Willingness to work flexible hours when required to meet work demands</w:t>
            </w:r>
            <w:r w:rsidRPr="00AC54F8">
              <w:rPr>
                <w:b/>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0239B77" w14:textId="77777777" w:rsidR="009D3210" w:rsidRPr="00AC54F8" w:rsidRDefault="009D3210" w:rsidP="00960488">
            <w:pPr>
              <w:spacing w:line="259" w:lineRule="auto"/>
              <w:ind w:right="5"/>
              <w:jc w:val="center"/>
            </w:pPr>
            <w:r w:rsidRPr="00AC54F8">
              <w:rPr>
                <w:rFonts w:ascii="Segoe UI Symbol" w:eastAsia="Segoe UI Symbol" w:hAnsi="Segoe UI Symbol" w:cs="Segoe UI Symbol"/>
              </w:rPr>
              <w:t>✓</w:t>
            </w: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10FFEAC" w14:textId="77777777" w:rsidR="009D3210" w:rsidRPr="00AC54F8" w:rsidRDefault="009D3210" w:rsidP="00960488">
            <w:pPr>
              <w:spacing w:line="259" w:lineRule="auto"/>
              <w:ind w:left="57"/>
              <w:jc w:val="center"/>
            </w:pPr>
            <w:r w:rsidRPr="00AC54F8">
              <w:rPr>
                <w:b/>
                <w:sz w:val="28"/>
              </w:rPr>
              <w:t xml:space="preserve"> </w:t>
            </w:r>
          </w:p>
        </w:tc>
      </w:tr>
      <w:tr w:rsidR="009D3210" w:rsidRPr="00AC54F8" w14:paraId="24D1793E" w14:textId="77777777" w:rsidTr="00960488">
        <w:tblPrEx>
          <w:tblCellMar>
            <w:top w:w="47" w:type="dxa"/>
            <w:right w:w="46" w:type="dxa"/>
          </w:tblCellMar>
        </w:tblPrEx>
        <w:trPr>
          <w:trHeight w:val="1085"/>
        </w:trPr>
        <w:tc>
          <w:tcPr>
            <w:tcW w:w="2232" w:type="dxa"/>
            <w:vMerge/>
            <w:tcBorders>
              <w:top w:val="nil"/>
              <w:left w:val="single" w:sz="4" w:space="0" w:color="000000"/>
              <w:bottom w:val="single" w:sz="4" w:space="0" w:color="000000"/>
              <w:right w:val="single" w:sz="4" w:space="0" w:color="000000"/>
            </w:tcBorders>
          </w:tcPr>
          <w:p w14:paraId="0597A223" w14:textId="77777777" w:rsidR="009D3210" w:rsidRPr="00AC54F8" w:rsidRDefault="009D3210" w:rsidP="00960488">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2533C393" w14:textId="77777777" w:rsidR="009D3210" w:rsidRPr="00AC54F8" w:rsidRDefault="009D3210" w:rsidP="00960488">
            <w:pPr>
              <w:spacing w:line="259" w:lineRule="auto"/>
            </w:pPr>
            <w:r w:rsidRPr="00AC54F8">
              <w:t>A full driving licence and access to own transport, and willingness to travel across the locality when required</w:t>
            </w:r>
            <w:r w:rsidRPr="00AC54F8">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DE2B458" w14:textId="77777777" w:rsidR="009D3210" w:rsidRPr="00AC54F8" w:rsidRDefault="009D3210" w:rsidP="00960488">
            <w:pPr>
              <w:spacing w:line="259" w:lineRule="auto"/>
              <w:ind w:right="5"/>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0D2D7AEC" w14:textId="77777777" w:rsidR="009D3210" w:rsidRPr="00AC54F8" w:rsidRDefault="009D3210" w:rsidP="00960488">
            <w:pPr>
              <w:spacing w:line="259" w:lineRule="auto"/>
              <w:ind w:left="57"/>
              <w:jc w:val="center"/>
            </w:pPr>
            <w:r w:rsidRPr="00AC54F8">
              <w:rPr>
                <w:b/>
                <w:sz w:val="28"/>
              </w:rPr>
              <w:t xml:space="preserve"> </w:t>
            </w:r>
          </w:p>
        </w:tc>
      </w:tr>
    </w:tbl>
    <w:p w14:paraId="1324FA45" w14:textId="77777777" w:rsidR="009D3210" w:rsidRDefault="009D3210" w:rsidP="009D3210">
      <w:pPr>
        <w:rPr>
          <w:rFonts w:cstheme="minorHAnsi"/>
        </w:rPr>
      </w:pPr>
    </w:p>
    <w:p w14:paraId="0CA1EC21" w14:textId="77777777" w:rsidR="009D3210" w:rsidRDefault="009D3210" w:rsidP="009D3210">
      <w:pPr>
        <w:rPr>
          <w:rFonts w:cstheme="minorHAnsi"/>
        </w:rPr>
      </w:pPr>
      <w:r>
        <w:rPr>
          <w:rFonts w:cstheme="minorHAnsi"/>
        </w:rPr>
        <w:br w:type="page"/>
      </w:r>
    </w:p>
    <w:p w14:paraId="5D715436" w14:textId="77777777" w:rsidR="008D3041" w:rsidRPr="00AC54F8" w:rsidRDefault="008D3041" w:rsidP="00AC54F8">
      <w:pPr>
        <w:pStyle w:val="Heading2"/>
        <w:rPr>
          <w:rFonts w:eastAsia="Times New Roman"/>
        </w:rPr>
      </w:pPr>
      <w:r w:rsidRPr="00AC54F8">
        <w:lastRenderedPageBreak/>
        <w:t>General</w:t>
      </w:r>
      <w:r w:rsidRPr="00AC54F8">
        <w:rPr>
          <w:rFonts w:eastAsia="Times New Roman"/>
        </w:rPr>
        <w:t xml:space="preserve">    </w:t>
      </w:r>
    </w:p>
    <w:p w14:paraId="5FB88C62" w14:textId="77777777" w:rsidR="008D3041" w:rsidRPr="00E67046" w:rsidRDefault="008D3041" w:rsidP="000F38F6">
      <w:r w:rsidRPr="00E67046">
        <w:t xml:space="preserve">The post-holder will be required to confirm their eligibility to work in the UK in order to comply with employment legislation.   </w:t>
      </w:r>
    </w:p>
    <w:p w14:paraId="45EE739A" w14:textId="77777777" w:rsidR="008D3041" w:rsidRPr="00F64B61" w:rsidRDefault="008D3041" w:rsidP="00AC54F8">
      <w:pPr>
        <w:pStyle w:val="Heading2"/>
        <w:rPr>
          <w:rFonts w:eastAsia="Times New Roman"/>
        </w:rPr>
      </w:pPr>
      <w:r w:rsidRPr="00AC54F8">
        <w:t>Confidentiality</w:t>
      </w:r>
      <w:r w:rsidRPr="00F64B61">
        <w:rPr>
          <w:rFonts w:eastAsia="Times New Roman"/>
        </w:rPr>
        <w:t xml:space="preserve">   </w:t>
      </w:r>
    </w:p>
    <w:p w14:paraId="67D5B947" w14:textId="77777777" w:rsidR="008D3041" w:rsidRPr="00F64B61" w:rsidRDefault="008D3041" w:rsidP="000F38F6">
      <w:r w:rsidRPr="00F64B61">
        <w:t xml:space="preserve">The post-holder must maintain the confidentiality of all information and records relating to the work of One Knowsley, in accordance with the organisation’s procedures and policies.   </w:t>
      </w:r>
    </w:p>
    <w:p w14:paraId="0D31CCEF" w14:textId="77777777" w:rsidR="008D3041" w:rsidRPr="00F64B61" w:rsidRDefault="008D3041" w:rsidP="00AC54F8">
      <w:pPr>
        <w:pStyle w:val="Heading2"/>
        <w:rPr>
          <w:rFonts w:eastAsia="Times New Roman"/>
        </w:rPr>
      </w:pPr>
      <w:r w:rsidRPr="00F64B61">
        <w:rPr>
          <w:rFonts w:eastAsia="Times New Roman"/>
        </w:rPr>
        <w:t xml:space="preserve">Hours of Work   </w:t>
      </w:r>
    </w:p>
    <w:p w14:paraId="4A8FB521" w14:textId="2A224C8E" w:rsidR="008D3041" w:rsidRPr="00F64B61" w:rsidRDefault="008D3041" w:rsidP="000F38F6">
      <w:r w:rsidRPr="00F64B61">
        <w:t xml:space="preserve">The role is </w:t>
      </w:r>
      <w:r w:rsidR="005B15B1">
        <w:t>35</w:t>
      </w:r>
      <w:r w:rsidRPr="00F64B61">
        <w:t xml:space="preserve"> hours per week, usually worked 9-5 Monday to Friday however the post-holder must be prepared to work flexible hours, in line with the requirements of the post. This may involve some evening and occasional weekend work, for which time off in lieu will be granted, subject to One Knowsley policies and procedures and prior agreement with the line manager. The post-holder will be expected to adopt a mature and </w:t>
      </w:r>
      <w:r w:rsidR="00AC54F8" w:rsidRPr="00F64B61">
        <w:t>common-sense</w:t>
      </w:r>
      <w:r w:rsidRPr="00F64B61">
        <w:t xml:space="preserve"> approach to this arrangement.   </w:t>
      </w:r>
    </w:p>
    <w:p w14:paraId="062497B2" w14:textId="77777777" w:rsidR="008D3041" w:rsidRPr="00AC54F8" w:rsidRDefault="008D3041" w:rsidP="00AC54F8">
      <w:pPr>
        <w:pStyle w:val="Heading2"/>
      </w:pPr>
      <w:r w:rsidRPr="00AC54F8">
        <w:t xml:space="preserve">Pension   </w:t>
      </w:r>
    </w:p>
    <w:p w14:paraId="44DC3FEF" w14:textId="77777777" w:rsidR="008D3041" w:rsidRPr="00F64B61" w:rsidRDefault="008D3041" w:rsidP="000F38F6">
      <w:r w:rsidRPr="00F64B61">
        <w:t xml:space="preserve">A Pension scheme is in operation and One Knowsley contributes 5% on behalf of all employees who have opted to join the scheme.  </w:t>
      </w:r>
      <w:r w:rsidRPr="00F64B61">
        <w:rPr>
          <w:b/>
          <w:bCs/>
          <w:color w:val="ED7D31"/>
        </w:rPr>
        <w:t> </w:t>
      </w:r>
    </w:p>
    <w:p w14:paraId="508D9D79" w14:textId="77777777" w:rsidR="008D3041" w:rsidRPr="00F64B61" w:rsidRDefault="008D3041" w:rsidP="00AC54F8">
      <w:pPr>
        <w:pStyle w:val="Heading2"/>
        <w:rPr>
          <w:rFonts w:eastAsia="Times New Roman"/>
        </w:rPr>
      </w:pPr>
      <w:r w:rsidRPr="00F64B61">
        <w:rPr>
          <w:rFonts w:eastAsia="Times New Roman"/>
        </w:rPr>
        <w:t xml:space="preserve">Annual </w:t>
      </w:r>
      <w:r w:rsidRPr="00AC54F8">
        <w:t>Leave</w:t>
      </w:r>
      <w:r w:rsidRPr="00F64B61">
        <w:rPr>
          <w:rFonts w:eastAsia="Times New Roman"/>
        </w:rPr>
        <w:t xml:space="preserve"> &amp; Public Holidays   </w:t>
      </w:r>
    </w:p>
    <w:p w14:paraId="63DF0924" w14:textId="77777777" w:rsidR="008D3041" w:rsidRPr="00F64B61" w:rsidRDefault="008D3041" w:rsidP="000F38F6">
      <w:r w:rsidRPr="00F64B61">
        <w:t xml:space="preserve">Annual leave entitlement is 25 days leave plus normal Bank &amp; Public Holidays (pro rata for part time posts). This increases by one day per year up to a maximum of 30 days leave. The organisation reserves the right to close over the Christmas period. Employees are required to reserve the required amount of their holiday entitlement to cover these days.   </w:t>
      </w:r>
    </w:p>
    <w:p w14:paraId="7E6E9047" w14:textId="77777777" w:rsidR="008D3041" w:rsidRPr="00F64B61" w:rsidRDefault="008D3041" w:rsidP="00AC54F8">
      <w:pPr>
        <w:pStyle w:val="Heading2"/>
        <w:rPr>
          <w:rFonts w:eastAsia="Times New Roman"/>
        </w:rPr>
      </w:pPr>
      <w:r w:rsidRPr="00F64B61">
        <w:rPr>
          <w:rFonts w:eastAsia="Times New Roman"/>
        </w:rPr>
        <w:t xml:space="preserve">Travel &amp; Other </w:t>
      </w:r>
      <w:r w:rsidRPr="00AC54F8">
        <w:t>Expenses</w:t>
      </w:r>
      <w:r w:rsidRPr="00F64B61">
        <w:rPr>
          <w:rFonts w:eastAsia="Times New Roman"/>
        </w:rPr>
        <w:t xml:space="preserve"> </w:t>
      </w:r>
      <w:r w:rsidRPr="00F64B61">
        <w:rPr>
          <w:rFonts w:eastAsia="Times New Roman"/>
          <w:color w:val="FFC000"/>
        </w:rPr>
        <w:t>  </w:t>
      </w:r>
    </w:p>
    <w:p w14:paraId="72A1EAB4" w14:textId="77777777" w:rsidR="008D3041" w:rsidRPr="00F64B61" w:rsidRDefault="008D3041" w:rsidP="000F38F6">
      <w:r w:rsidRPr="00F64B61">
        <w:t xml:space="preserve">Reasonable expenses incurred in the course of duty will be reimbursed on receipt of a completed One Knowsley Expenses Claim Form.   </w:t>
      </w:r>
    </w:p>
    <w:p w14:paraId="511BB037" w14:textId="0EE47446" w:rsidR="0051581E" w:rsidRDefault="0051581E" w:rsidP="00E62613">
      <w:pPr>
        <w:pStyle w:val="Heading2"/>
        <w:rPr>
          <w:rFonts w:eastAsia="Times New Roman"/>
        </w:rPr>
      </w:pPr>
      <w:r>
        <w:rPr>
          <w:rFonts w:eastAsia="Times New Roman"/>
        </w:rPr>
        <w:t>Other</w:t>
      </w:r>
      <w:r w:rsidR="00AE2978">
        <w:rPr>
          <w:rFonts w:eastAsia="Times New Roman"/>
        </w:rPr>
        <w:t xml:space="preserve"> Employee</w:t>
      </w:r>
      <w:r>
        <w:rPr>
          <w:rFonts w:eastAsia="Times New Roman"/>
        </w:rPr>
        <w:t xml:space="preserve"> Benefits</w:t>
      </w:r>
    </w:p>
    <w:p w14:paraId="28D6E432" w14:textId="57E4BA7C" w:rsidR="0051581E" w:rsidRDefault="007A4782" w:rsidP="0051581E">
      <w:r>
        <w:t>Medicash Proactive – A company funded health plan including optical, dental and physiotherapy treatments. Employees can also access additional benefits such as discounted gym membership.</w:t>
      </w:r>
    </w:p>
    <w:p w14:paraId="3A8972D6" w14:textId="2BB5EE98" w:rsidR="007A4782" w:rsidRPr="0051581E" w:rsidRDefault="00AE2978" w:rsidP="0051581E">
      <w:r>
        <w:t xml:space="preserve">Group Life assurance which provides a tax free payment of 3 x annual salary, on the death of an employee, to their nominated beneficiary. </w:t>
      </w:r>
      <w:r w:rsidR="007A4782">
        <w:t xml:space="preserve"> </w:t>
      </w:r>
    </w:p>
    <w:p w14:paraId="48B5DF6B" w14:textId="2E4420FF" w:rsidR="008D3041" w:rsidRPr="00F64B61" w:rsidRDefault="008D3041" w:rsidP="00E62613">
      <w:pPr>
        <w:pStyle w:val="Heading2"/>
        <w:rPr>
          <w:rFonts w:eastAsia="Times New Roman"/>
        </w:rPr>
      </w:pPr>
      <w:r w:rsidRPr="00F64B61">
        <w:rPr>
          <w:rFonts w:eastAsia="Times New Roman"/>
        </w:rPr>
        <w:t xml:space="preserve">Equal </w:t>
      </w:r>
      <w:r w:rsidRPr="00E62613">
        <w:t>Opportunities</w:t>
      </w:r>
      <w:r w:rsidRPr="00F64B61">
        <w:rPr>
          <w:rFonts w:eastAsia="Times New Roman"/>
        </w:rPr>
        <w:t xml:space="preserve">   </w:t>
      </w:r>
    </w:p>
    <w:p w14:paraId="0448F899" w14:textId="0BD7E023" w:rsidR="008D3041" w:rsidRPr="00F64B61" w:rsidRDefault="008D3041" w:rsidP="000F38F6">
      <w:r w:rsidRPr="00F64B61">
        <w:t xml:space="preserve">One Knowsley is committed to equal opportunities, anti-discrimination and anti-oppressive policy and practice.  No one we have contact with may be discriminated against either directly or indirectly on the grounds of gender, race, nationality, religion, cultural group, marital status, sexual orientation, </w:t>
      </w:r>
      <w:r w:rsidR="00AC54F8" w:rsidRPr="00F64B61">
        <w:t>age,</w:t>
      </w:r>
      <w:r w:rsidRPr="00F64B61">
        <w:t xml:space="preserve"> or impairment. </w:t>
      </w:r>
    </w:p>
    <w:p w14:paraId="7E75A832" w14:textId="77777777" w:rsidR="008D3041" w:rsidRPr="00F64B61" w:rsidRDefault="008D3041" w:rsidP="00E62613">
      <w:pPr>
        <w:pStyle w:val="Heading2"/>
        <w:rPr>
          <w:rFonts w:eastAsia="Times New Roman"/>
        </w:rPr>
      </w:pPr>
      <w:r w:rsidRPr="00F64B61">
        <w:rPr>
          <w:rFonts w:eastAsia="Times New Roman"/>
        </w:rPr>
        <w:t xml:space="preserve">Disability Confident </w:t>
      </w:r>
      <w:r w:rsidRPr="00E62613">
        <w:t>Employer</w:t>
      </w:r>
      <w:r w:rsidRPr="00F64B61">
        <w:rPr>
          <w:rFonts w:eastAsia="Times New Roman"/>
        </w:rPr>
        <w:t xml:space="preserve"> </w:t>
      </w:r>
      <w:r w:rsidRPr="00F64B61">
        <w:rPr>
          <w:rFonts w:eastAsia="Times New Roman"/>
          <w:color w:val="FFC000"/>
        </w:rPr>
        <w:t>  </w:t>
      </w:r>
    </w:p>
    <w:p w14:paraId="02C28339" w14:textId="3700B4C2" w:rsidR="008D3041" w:rsidRPr="00F64B61" w:rsidRDefault="008D3041" w:rsidP="000F38F6">
      <w:r w:rsidRPr="00F64B61">
        <w:t xml:space="preserve">One Knowsley have been awarded the Disability Confident Employer accreditation (previously Disability Two Ticks) in recognition of our commitment to the recruitment, employment, </w:t>
      </w:r>
      <w:r w:rsidR="00AC54F8" w:rsidRPr="00F64B61">
        <w:t>retention,</w:t>
      </w:r>
      <w:r w:rsidRPr="00F64B61">
        <w:t xml:space="preserve"> and career development of disabled people.     </w:t>
      </w:r>
    </w:p>
    <w:p w14:paraId="7B30DB53" w14:textId="77777777" w:rsidR="008D3041" w:rsidRPr="00F64B61" w:rsidRDefault="008D3041" w:rsidP="000F38F6">
      <w:r w:rsidRPr="00F64B61">
        <w:t xml:space="preserve">One Knowsley will work with individuals and others, where appropriate, to identify what reasonable adjustments can be made to accommodate access needs.   </w:t>
      </w:r>
    </w:p>
    <w:p w14:paraId="1C5AF325" w14:textId="77777777" w:rsidR="008D3041" w:rsidRPr="00F64B61" w:rsidRDefault="008D3041" w:rsidP="000F38F6">
      <w:r w:rsidRPr="00F64B61">
        <w:t xml:space="preserve">Although every attempt is made to meet the access needs of disabled people, it cannot always be guaranteed that every individual need will be met. For example, it may be necessary for the post-holder to attend meetings in buildings outside the normal operational base where unimpaired access to such premises cannot be guaranteed.  </w:t>
      </w:r>
      <w:r w:rsidRPr="00F64B61">
        <w:rPr>
          <w:color w:val="ED7D31"/>
        </w:rPr>
        <w:t> </w:t>
      </w:r>
    </w:p>
    <w:p w14:paraId="682EA3E3" w14:textId="77777777" w:rsidR="008D3041" w:rsidRPr="00F64B61" w:rsidRDefault="008D3041" w:rsidP="00E62613">
      <w:pPr>
        <w:pStyle w:val="Heading2"/>
        <w:rPr>
          <w:rFonts w:eastAsia="Times New Roman"/>
        </w:rPr>
      </w:pPr>
      <w:r w:rsidRPr="00F64B61">
        <w:rPr>
          <w:rFonts w:eastAsia="Times New Roman"/>
        </w:rPr>
        <w:lastRenderedPageBreak/>
        <w:t xml:space="preserve">What we mean by </w:t>
      </w:r>
      <w:r w:rsidRPr="00E62613">
        <w:t>dis</w:t>
      </w:r>
      <w:r w:rsidRPr="00033B5B">
        <w:t>ability</w:t>
      </w:r>
      <w:r w:rsidRPr="00F64B61">
        <w:rPr>
          <w:rFonts w:eastAsia="Times New Roman"/>
          <w:color w:val="FFC000"/>
        </w:rPr>
        <w:t xml:space="preserve">   </w:t>
      </w:r>
    </w:p>
    <w:p w14:paraId="60522650" w14:textId="77777777" w:rsidR="008D3041" w:rsidRPr="00F64B61" w:rsidRDefault="008D3041" w:rsidP="000F38F6">
      <w:r w:rsidRPr="00F64B61">
        <w:t xml:space="preserve">The Equality Act 2010 defines a disabled person as someone who has a physical or mental impairment that has a substantial and long-term adverse effect on their ability to carry out normal day-to-day activities.   </w:t>
      </w:r>
    </w:p>
    <w:p w14:paraId="4A94A5A7" w14:textId="77777777" w:rsidR="008D3041" w:rsidRPr="00F64B61" w:rsidRDefault="008D3041" w:rsidP="00AC54F8">
      <w:pPr>
        <w:pStyle w:val="Heading2"/>
        <w:rPr>
          <w:rFonts w:eastAsia="Times New Roman"/>
        </w:rPr>
      </w:pPr>
      <w:r w:rsidRPr="00F64B61">
        <w:rPr>
          <w:rFonts w:eastAsia="Times New Roman"/>
        </w:rPr>
        <w:t xml:space="preserve">Guaranteed </w:t>
      </w:r>
      <w:r w:rsidRPr="00AC54F8">
        <w:t>Interview</w:t>
      </w:r>
      <w:r w:rsidRPr="00F64B61">
        <w:rPr>
          <w:rFonts w:eastAsia="Times New Roman"/>
        </w:rPr>
        <w:t xml:space="preserve">   </w:t>
      </w:r>
    </w:p>
    <w:p w14:paraId="43A3C24C" w14:textId="77777777" w:rsidR="008D3041" w:rsidRPr="00F64B61" w:rsidRDefault="008D3041" w:rsidP="000F38F6">
      <w:r w:rsidRPr="00F64B61">
        <w:t xml:space="preserve">The Disability Confident Employer accreditation includes a guaranteed interview for any disabled applicant who meets the common and specific requirements for a job.     </w:t>
      </w:r>
    </w:p>
    <w:p w14:paraId="7C61B426" w14:textId="77777777" w:rsidR="008D3041" w:rsidRPr="00F64B61" w:rsidRDefault="008D3041" w:rsidP="00AC54F8">
      <w:pPr>
        <w:pStyle w:val="Heading2"/>
        <w:rPr>
          <w:rFonts w:eastAsia="Times New Roman"/>
        </w:rPr>
      </w:pPr>
      <w:r w:rsidRPr="00F64B61">
        <w:rPr>
          <w:rFonts w:eastAsia="Times New Roman"/>
        </w:rPr>
        <w:t xml:space="preserve">How to </w:t>
      </w:r>
      <w:r w:rsidRPr="00AC54F8">
        <w:t>apply</w:t>
      </w:r>
      <w:r w:rsidRPr="00F64B61">
        <w:rPr>
          <w:rFonts w:eastAsia="Times New Roman"/>
        </w:rPr>
        <w:t xml:space="preserve">   </w:t>
      </w:r>
    </w:p>
    <w:p w14:paraId="4B490E24" w14:textId="77777777" w:rsidR="008D3041" w:rsidRPr="00F64B61" w:rsidRDefault="008D3041" w:rsidP="000F38F6">
      <w:r w:rsidRPr="00F64B61">
        <w:t xml:space="preserve">If you feel you are eligible for a guaranteed interview under the Disability Confident scheme, please complete and return the form found at the end of this document.    </w:t>
      </w:r>
    </w:p>
    <w:p w14:paraId="4CB04A21" w14:textId="77777777" w:rsidR="008D3041" w:rsidRPr="00F64B61" w:rsidRDefault="008D3041" w:rsidP="00AC54F8">
      <w:pPr>
        <w:pStyle w:val="Heading2"/>
        <w:rPr>
          <w:rFonts w:eastAsia="Times New Roman"/>
        </w:rPr>
      </w:pPr>
      <w:r w:rsidRPr="00F64B61">
        <w:rPr>
          <w:rFonts w:eastAsia="Times New Roman"/>
        </w:rPr>
        <w:t xml:space="preserve">Additional </w:t>
      </w:r>
      <w:r w:rsidRPr="00AC54F8">
        <w:t>information</w:t>
      </w:r>
      <w:r w:rsidRPr="00F64B61">
        <w:rPr>
          <w:rFonts w:eastAsia="Times New Roman"/>
        </w:rPr>
        <w:t xml:space="preserve"> to all candidates   </w:t>
      </w:r>
    </w:p>
    <w:p w14:paraId="0C9621BE" w14:textId="38FC07CB" w:rsidR="00C244A5" w:rsidRPr="000F38F6" w:rsidRDefault="008D3041" w:rsidP="00310BD8">
      <w:r w:rsidRPr="000F38F6">
        <w:t xml:space="preserve">Thank you for your interest in joining the team at One Knowsley.   </w:t>
      </w:r>
    </w:p>
    <w:p w14:paraId="22189FAB" w14:textId="6AB385B6" w:rsidR="008D3041" w:rsidRPr="00614C46" w:rsidRDefault="008D3041" w:rsidP="00310BD8">
      <w:r w:rsidRPr="00614C46">
        <w:t xml:space="preserve">If you have not heard from </w:t>
      </w:r>
      <w:r w:rsidR="002B34CC">
        <w:t>us within 4 weeks</w:t>
      </w:r>
      <w:r w:rsidRPr="00614C46">
        <w:t xml:space="preserve">, you have not been shortlisted on this occasion.  Unfortunately, we are unable to provide feedback to applicants who do not progress to interview. </w:t>
      </w:r>
    </w:p>
    <w:p w14:paraId="0EDB0A6C" w14:textId="4E23C92A" w:rsidR="00BF3EBE" w:rsidRDefault="00BF3EBE" w:rsidP="00AC54F8">
      <w:pPr>
        <w:jc w:val="both"/>
        <w:rPr>
          <w:rFonts w:cstheme="minorHAnsi"/>
        </w:rPr>
      </w:pPr>
      <w:r>
        <w:rPr>
          <w:rFonts w:cstheme="minorHAnsi"/>
        </w:rPr>
        <w:br w:type="page"/>
      </w:r>
    </w:p>
    <w:p w14:paraId="4DE930FD" w14:textId="77777777" w:rsidR="008D3041" w:rsidRPr="00F64B61" w:rsidRDefault="008D3041" w:rsidP="008D3041">
      <w:pPr>
        <w:spacing w:after="159" w:line="252" w:lineRule="auto"/>
        <w:rPr>
          <w:rFonts w:cstheme="minorHAnsi"/>
        </w:rPr>
      </w:pPr>
    </w:p>
    <w:p w14:paraId="042B840A" w14:textId="6FD6A771" w:rsidR="008D3041" w:rsidRPr="00F64B61" w:rsidRDefault="008D3041" w:rsidP="00AC54F8">
      <w:pPr>
        <w:spacing w:after="171"/>
        <w:jc w:val="both"/>
        <w:rPr>
          <w:rFonts w:cstheme="minorHAnsi"/>
        </w:rPr>
      </w:pPr>
      <w:r w:rsidRPr="00F64B61">
        <w:rPr>
          <w:rFonts w:cstheme="minorHAnsi"/>
          <w:noProof/>
        </w:rPr>
        <w:drawing>
          <wp:anchor distT="0" distB="0" distL="114300" distR="114300" simplePos="0" relativeHeight="251675648" behindDoc="0" locked="0" layoutInCell="1" allowOverlap="0" wp14:anchorId="2349B354" wp14:editId="69FED24C">
            <wp:simplePos x="0" y="0"/>
            <wp:positionH relativeFrom="column">
              <wp:posOffset>-76200</wp:posOffset>
            </wp:positionH>
            <wp:positionV relativeFrom="paragraph">
              <wp:posOffset>-31115</wp:posOffset>
            </wp:positionV>
            <wp:extent cx="1695450" cy="817880"/>
            <wp:effectExtent l="0" t="0" r="0" b="127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pic:spPr>
                </pic:pic>
              </a:graphicData>
            </a:graphic>
            <wp14:sizeRelH relativeFrom="page">
              <wp14:pctWidth>0</wp14:pctWidth>
            </wp14:sizeRelH>
            <wp14:sizeRelV relativeFrom="page">
              <wp14:pctHeight>0</wp14:pctHeight>
            </wp14:sizeRelV>
          </wp:anchor>
        </w:drawing>
      </w:r>
      <w:r w:rsidRPr="00F64B61">
        <w:rPr>
          <w:rFonts w:cstheme="minorHAnsi"/>
          <w:b/>
          <w:bCs/>
        </w:rPr>
        <w:t>Guaranteed Interview</w:t>
      </w:r>
      <w:r w:rsidRPr="00F64B61">
        <w:rPr>
          <w:rFonts w:cstheme="minorHAnsi"/>
        </w:rPr>
        <w:t>: The Disability Confident Employer accreditation includes a guaranteed interview for any disabled applicant who meets the common and specific requirements for a job.  </w:t>
      </w:r>
    </w:p>
    <w:p w14:paraId="14752CF5" w14:textId="77777777" w:rsidR="008D3041" w:rsidRPr="00F64B61" w:rsidRDefault="008D3041" w:rsidP="008D3041">
      <w:pPr>
        <w:spacing w:after="166" w:line="252" w:lineRule="auto"/>
        <w:rPr>
          <w:rFonts w:cstheme="minorHAnsi"/>
        </w:rPr>
      </w:pPr>
      <w:r w:rsidRPr="00F64B61">
        <w:rPr>
          <w:rFonts w:cstheme="minorHAnsi"/>
          <w:b/>
          <w:bCs/>
        </w:rPr>
        <w:t>How to apply</w:t>
      </w:r>
      <w:r w:rsidRPr="00F64B61">
        <w:rPr>
          <w:rFonts w:cstheme="minorHAnsi"/>
        </w:rPr>
        <w:t xml:space="preserve"> </w:t>
      </w:r>
    </w:p>
    <w:p w14:paraId="6E4A64C1" w14:textId="72D2AEA7" w:rsidR="008D3041" w:rsidRPr="00F64B61" w:rsidRDefault="008D3041" w:rsidP="00AC54F8">
      <w:pPr>
        <w:ind w:right="252"/>
        <w:jc w:val="both"/>
        <w:rPr>
          <w:rFonts w:cstheme="minorHAnsi"/>
        </w:rPr>
      </w:pPr>
      <w:r w:rsidRPr="00F64B61">
        <w:rPr>
          <w:rFonts w:cstheme="minorHAnsi"/>
        </w:rPr>
        <w:t xml:space="preserve">Simply complete the information requested below, sign the </w:t>
      </w:r>
      <w:r w:rsidR="00AC54F8" w:rsidRPr="00F64B61">
        <w:rPr>
          <w:rFonts w:cstheme="minorHAnsi"/>
        </w:rPr>
        <w:t>declaration,</w:t>
      </w:r>
      <w:r w:rsidRPr="00F64B61">
        <w:rPr>
          <w:rFonts w:cstheme="minorHAnsi"/>
        </w:rPr>
        <w:t xml:space="preserve"> and attach it with your application. </w:t>
      </w:r>
    </w:p>
    <w:tbl>
      <w:tblPr>
        <w:tblW w:w="9019" w:type="dxa"/>
        <w:tblInd w:w="5" w:type="dxa"/>
        <w:tblCellMar>
          <w:left w:w="0" w:type="dxa"/>
          <w:right w:w="0" w:type="dxa"/>
        </w:tblCellMar>
        <w:tblLook w:val="04A0" w:firstRow="1" w:lastRow="0" w:firstColumn="1" w:lastColumn="0" w:noHBand="0" w:noVBand="1"/>
      </w:tblPr>
      <w:tblGrid>
        <w:gridCol w:w="7624"/>
        <w:gridCol w:w="1395"/>
      </w:tblGrid>
      <w:tr w:rsidR="008D3041" w:rsidRPr="00F64B61" w14:paraId="05008686" w14:textId="77777777" w:rsidTr="008D3041">
        <w:trPr>
          <w:trHeight w:val="1006"/>
        </w:trPr>
        <w:tc>
          <w:tcPr>
            <w:tcW w:w="7624" w:type="dxa"/>
            <w:tcBorders>
              <w:top w:val="single" w:sz="8" w:space="0" w:color="000000"/>
              <w:left w:val="single" w:sz="8" w:space="0" w:color="000000"/>
              <w:bottom w:val="single" w:sz="8" w:space="0" w:color="000000"/>
              <w:right w:val="single" w:sz="8" w:space="0" w:color="000000"/>
            </w:tcBorders>
            <w:tcMar>
              <w:top w:w="55" w:type="dxa"/>
              <w:left w:w="108" w:type="dxa"/>
              <w:bottom w:w="0" w:type="dxa"/>
              <w:right w:w="115" w:type="dxa"/>
            </w:tcMar>
            <w:hideMark/>
          </w:tcPr>
          <w:p w14:paraId="37083155" w14:textId="77777777" w:rsidR="008D3041" w:rsidRPr="00F64B61" w:rsidRDefault="008D3041">
            <w:pPr>
              <w:spacing w:after="181" w:line="252" w:lineRule="auto"/>
              <w:rPr>
                <w:rFonts w:cstheme="minorHAnsi"/>
                <w:lang w:eastAsia="en-GB"/>
              </w:rPr>
            </w:pPr>
            <w:r w:rsidRPr="00F64B61">
              <w:rPr>
                <w:rFonts w:cstheme="minorHAnsi"/>
                <w:b/>
                <w:bCs/>
                <w:lang w:eastAsia="en-GB"/>
              </w:rPr>
              <w:t xml:space="preserve">Do you require any reasonable adjustments at interview?  </w:t>
            </w:r>
          </w:p>
          <w:p w14:paraId="50594F09" w14:textId="77777777" w:rsidR="008D3041" w:rsidRPr="00F64B61" w:rsidRDefault="008D3041">
            <w:pPr>
              <w:spacing w:line="252" w:lineRule="auto"/>
              <w:rPr>
                <w:rFonts w:cstheme="minorHAnsi"/>
                <w:lang w:eastAsia="en-GB"/>
              </w:rPr>
            </w:pPr>
            <w:r w:rsidRPr="00F64B61">
              <w:rPr>
                <w:rFonts w:cstheme="minorHAnsi"/>
                <w:b/>
                <w:bCs/>
                <w:lang w:eastAsia="en-GB"/>
              </w:rPr>
              <w:t xml:space="preserve">(delete as appropriate) </w:t>
            </w:r>
          </w:p>
        </w:tc>
        <w:tc>
          <w:tcPr>
            <w:tcW w:w="1395" w:type="dxa"/>
            <w:tcBorders>
              <w:top w:val="single" w:sz="8" w:space="0" w:color="000000"/>
              <w:left w:val="nil"/>
              <w:bottom w:val="single" w:sz="8" w:space="0" w:color="000000"/>
              <w:right w:val="single" w:sz="8" w:space="0" w:color="000000"/>
            </w:tcBorders>
            <w:tcMar>
              <w:top w:w="55" w:type="dxa"/>
              <w:left w:w="108" w:type="dxa"/>
              <w:bottom w:w="0" w:type="dxa"/>
              <w:right w:w="115" w:type="dxa"/>
            </w:tcMar>
            <w:hideMark/>
          </w:tcPr>
          <w:p w14:paraId="0D39FF37" w14:textId="77777777" w:rsidR="008D3041" w:rsidRPr="00F64B61" w:rsidRDefault="008D3041">
            <w:pPr>
              <w:spacing w:line="252" w:lineRule="auto"/>
              <w:rPr>
                <w:rFonts w:cstheme="minorHAnsi"/>
                <w:lang w:eastAsia="en-GB"/>
              </w:rPr>
            </w:pPr>
            <w:r w:rsidRPr="00F64B61">
              <w:rPr>
                <w:rFonts w:cstheme="minorHAnsi"/>
                <w:b/>
                <w:bCs/>
                <w:lang w:eastAsia="en-GB"/>
              </w:rPr>
              <w:t xml:space="preserve">Yes/No </w:t>
            </w:r>
          </w:p>
        </w:tc>
      </w:tr>
    </w:tbl>
    <w:p w14:paraId="0035763C" w14:textId="77777777" w:rsidR="008D3041" w:rsidRPr="00F64B61" w:rsidRDefault="008D3041" w:rsidP="008D3041">
      <w:pPr>
        <w:spacing w:line="252" w:lineRule="auto"/>
        <w:rPr>
          <w:rFonts w:cstheme="minorHAnsi"/>
          <w:color w:val="000000"/>
          <w:szCs w:val="24"/>
        </w:rPr>
      </w:pPr>
      <w:r w:rsidRPr="00F64B61">
        <w:rPr>
          <w:rFonts w:cstheme="minorHAnsi"/>
          <w:b/>
          <w:bCs/>
        </w:rPr>
        <w:t> </w:t>
      </w:r>
    </w:p>
    <w:tbl>
      <w:tblPr>
        <w:tblW w:w="9717" w:type="dxa"/>
        <w:tblInd w:w="5" w:type="dxa"/>
        <w:tblCellMar>
          <w:left w:w="0" w:type="dxa"/>
          <w:right w:w="0" w:type="dxa"/>
        </w:tblCellMar>
        <w:tblLook w:val="04A0" w:firstRow="1" w:lastRow="0" w:firstColumn="1" w:lastColumn="0" w:noHBand="0" w:noVBand="1"/>
      </w:tblPr>
      <w:tblGrid>
        <w:gridCol w:w="9717"/>
      </w:tblGrid>
      <w:tr w:rsidR="008D3041" w:rsidRPr="00F64B61" w14:paraId="5628442C" w14:textId="77777777" w:rsidTr="008D3041">
        <w:trPr>
          <w:trHeight w:val="506"/>
        </w:trPr>
        <w:tc>
          <w:tcPr>
            <w:tcW w:w="9717"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1E058E13" w14:textId="77777777" w:rsidR="008D3041" w:rsidRPr="00F64B61" w:rsidRDefault="008D3041">
            <w:pPr>
              <w:spacing w:line="252" w:lineRule="auto"/>
              <w:rPr>
                <w:rFonts w:cstheme="minorHAnsi"/>
                <w:szCs w:val="22"/>
                <w:lang w:eastAsia="en-GB"/>
              </w:rPr>
            </w:pPr>
            <w:r w:rsidRPr="00F64B61">
              <w:rPr>
                <w:rFonts w:cstheme="minorHAnsi"/>
                <w:b/>
                <w:bCs/>
                <w:lang w:eastAsia="en-GB"/>
              </w:rPr>
              <w:t xml:space="preserve">If you answered Yes to the previous question, please give details below: </w:t>
            </w:r>
          </w:p>
        </w:tc>
      </w:tr>
      <w:tr w:rsidR="008D3041" w:rsidRPr="00F64B61" w14:paraId="6A99514E" w14:textId="77777777" w:rsidTr="008D3041">
        <w:trPr>
          <w:trHeight w:val="2497"/>
        </w:trPr>
        <w:tc>
          <w:tcPr>
            <w:tcW w:w="9717" w:type="dxa"/>
            <w:tcBorders>
              <w:top w:val="nil"/>
              <w:left w:val="single" w:sz="8" w:space="0" w:color="000000"/>
              <w:bottom w:val="single" w:sz="8" w:space="0" w:color="000000"/>
              <w:right w:val="single" w:sz="8" w:space="0" w:color="000000"/>
            </w:tcBorders>
            <w:tcMar>
              <w:top w:w="53" w:type="dxa"/>
              <w:left w:w="108" w:type="dxa"/>
              <w:bottom w:w="0" w:type="dxa"/>
              <w:right w:w="115" w:type="dxa"/>
            </w:tcMar>
            <w:hideMark/>
          </w:tcPr>
          <w:p w14:paraId="61CC28F8" w14:textId="77777777" w:rsidR="008D3041" w:rsidRPr="00F64B61" w:rsidRDefault="008D3041">
            <w:pPr>
              <w:spacing w:after="180" w:line="252" w:lineRule="auto"/>
              <w:rPr>
                <w:rFonts w:cstheme="minorHAnsi"/>
                <w:lang w:eastAsia="en-GB"/>
              </w:rPr>
            </w:pPr>
            <w:r w:rsidRPr="00F64B61">
              <w:rPr>
                <w:rFonts w:cstheme="minorHAnsi"/>
                <w:lang w:eastAsia="en-GB"/>
              </w:rPr>
              <w:t> </w:t>
            </w:r>
          </w:p>
          <w:p w14:paraId="704C9BE4" w14:textId="77777777" w:rsidR="008D3041" w:rsidRPr="00F64B61" w:rsidRDefault="008D3041">
            <w:pPr>
              <w:spacing w:after="180" w:line="252" w:lineRule="auto"/>
              <w:rPr>
                <w:rFonts w:cstheme="minorHAnsi"/>
                <w:lang w:eastAsia="en-GB"/>
              </w:rPr>
            </w:pPr>
            <w:r w:rsidRPr="00F64B61">
              <w:rPr>
                <w:rFonts w:cstheme="minorHAnsi"/>
                <w:lang w:eastAsia="en-GB"/>
              </w:rPr>
              <w:t> </w:t>
            </w:r>
          </w:p>
          <w:p w14:paraId="460565F3" w14:textId="77777777" w:rsidR="008D3041" w:rsidRPr="00F64B61" w:rsidRDefault="008D3041">
            <w:pPr>
              <w:spacing w:after="180" w:line="252" w:lineRule="auto"/>
              <w:rPr>
                <w:rFonts w:cstheme="minorHAnsi"/>
                <w:lang w:eastAsia="en-GB"/>
              </w:rPr>
            </w:pPr>
            <w:r w:rsidRPr="00F64B61">
              <w:rPr>
                <w:rFonts w:cstheme="minorHAnsi"/>
                <w:lang w:eastAsia="en-GB"/>
              </w:rPr>
              <w:t> </w:t>
            </w:r>
          </w:p>
          <w:p w14:paraId="5824F950" w14:textId="77777777" w:rsidR="008D3041" w:rsidRPr="00F64B61" w:rsidRDefault="008D3041">
            <w:pPr>
              <w:spacing w:after="181" w:line="252" w:lineRule="auto"/>
              <w:rPr>
                <w:rFonts w:cstheme="minorHAnsi"/>
                <w:lang w:eastAsia="en-GB"/>
              </w:rPr>
            </w:pPr>
            <w:r w:rsidRPr="00F64B61">
              <w:rPr>
                <w:rFonts w:cstheme="minorHAnsi"/>
                <w:lang w:eastAsia="en-GB"/>
              </w:rPr>
              <w:t> </w:t>
            </w:r>
          </w:p>
          <w:p w14:paraId="1D7D4A55" w14:textId="77777777" w:rsidR="008D3041" w:rsidRPr="00F64B61" w:rsidRDefault="008D3041">
            <w:pPr>
              <w:spacing w:line="252" w:lineRule="auto"/>
              <w:rPr>
                <w:rFonts w:cstheme="minorHAnsi"/>
                <w:lang w:eastAsia="en-GB"/>
              </w:rPr>
            </w:pPr>
            <w:r w:rsidRPr="00F64B61">
              <w:rPr>
                <w:rFonts w:cstheme="minorHAnsi"/>
                <w:lang w:eastAsia="en-GB"/>
              </w:rPr>
              <w:t> </w:t>
            </w:r>
          </w:p>
        </w:tc>
      </w:tr>
    </w:tbl>
    <w:p w14:paraId="16D1008B" w14:textId="77777777" w:rsidR="008D3041" w:rsidRPr="00F64B61" w:rsidRDefault="008D3041" w:rsidP="008D3041">
      <w:pPr>
        <w:spacing w:after="190"/>
        <w:ind w:right="252"/>
        <w:rPr>
          <w:rFonts w:cstheme="minorHAnsi"/>
          <w:color w:val="000000"/>
          <w:szCs w:val="24"/>
        </w:rPr>
      </w:pPr>
      <w:r w:rsidRPr="00F64B61">
        <w:rPr>
          <w:rFonts w:cstheme="minorHAnsi"/>
        </w:rPr>
        <w:t xml:space="preserve">* Any information you give will be treated in confidence. </w:t>
      </w:r>
    </w:p>
    <w:p w14:paraId="6B0E9ADA" w14:textId="77777777" w:rsidR="008D3041" w:rsidRPr="00F64B61" w:rsidRDefault="008D3041" w:rsidP="008D3041">
      <w:pPr>
        <w:spacing w:line="252" w:lineRule="auto"/>
        <w:rPr>
          <w:rFonts w:cstheme="minorHAnsi"/>
          <w:szCs w:val="22"/>
        </w:rPr>
      </w:pPr>
      <w:r w:rsidRPr="00F64B61">
        <w:rPr>
          <w:rFonts w:cstheme="minorHAnsi"/>
        </w:rPr>
        <w:t> </w:t>
      </w:r>
    </w:p>
    <w:p w14:paraId="2A578C8A" w14:textId="77777777" w:rsidR="008D3041" w:rsidRPr="00F64B61" w:rsidRDefault="008D3041" w:rsidP="008D3041">
      <w:pPr>
        <w:spacing w:after="166" w:line="252" w:lineRule="auto"/>
        <w:rPr>
          <w:rFonts w:cstheme="minorHAnsi"/>
        </w:rPr>
      </w:pPr>
      <w:r w:rsidRPr="00F64B61">
        <w:rPr>
          <w:rFonts w:cstheme="minorHAnsi"/>
          <w:b/>
          <w:bCs/>
        </w:rPr>
        <w:t>Declaration</w:t>
      </w:r>
      <w:r w:rsidRPr="00F64B61">
        <w:rPr>
          <w:rFonts w:cstheme="minorHAnsi"/>
        </w:rPr>
        <w:t xml:space="preserve"> </w:t>
      </w:r>
    </w:p>
    <w:p w14:paraId="7BB760F9" w14:textId="77777777" w:rsidR="008D3041" w:rsidRPr="00F64B61" w:rsidRDefault="008D3041" w:rsidP="00AC54F8">
      <w:pPr>
        <w:ind w:right="252"/>
        <w:jc w:val="both"/>
        <w:rPr>
          <w:rFonts w:cstheme="minorHAnsi"/>
        </w:rPr>
      </w:pPr>
      <w:r w:rsidRPr="00F64B61">
        <w:rPr>
          <w:rFonts w:cstheme="minorHAnsi"/>
        </w:rPr>
        <w:t xml:space="preserve">I consider myself to have a disability as defined above and I would like to apply under the Guaranteed Interview Scheme. </w:t>
      </w:r>
    </w:p>
    <w:tbl>
      <w:tblPr>
        <w:tblW w:w="9019" w:type="dxa"/>
        <w:tblInd w:w="5" w:type="dxa"/>
        <w:tblCellMar>
          <w:left w:w="0" w:type="dxa"/>
          <w:right w:w="0" w:type="dxa"/>
        </w:tblCellMar>
        <w:tblLook w:val="04A0" w:firstRow="1" w:lastRow="0" w:firstColumn="1" w:lastColumn="0" w:noHBand="0" w:noVBand="1"/>
      </w:tblPr>
      <w:tblGrid>
        <w:gridCol w:w="4287"/>
        <w:gridCol w:w="4732"/>
      </w:tblGrid>
      <w:tr w:rsidR="008D3041" w:rsidRPr="00F64B61" w14:paraId="1530EF19" w14:textId="77777777" w:rsidTr="008D3041">
        <w:trPr>
          <w:trHeight w:val="506"/>
        </w:trPr>
        <w:tc>
          <w:tcPr>
            <w:tcW w:w="4287"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45101E4D" w14:textId="77777777" w:rsidR="008D3041" w:rsidRPr="00F64B61" w:rsidRDefault="008D3041">
            <w:pPr>
              <w:spacing w:line="252" w:lineRule="auto"/>
              <w:rPr>
                <w:rFonts w:cstheme="minorHAnsi"/>
                <w:lang w:eastAsia="en-GB"/>
              </w:rPr>
            </w:pPr>
            <w:r w:rsidRPr="00F64B61">
              <w:rPr>
                <w:rFonts w:cstheme="minorHAnsi"/>
                <w:b/>
                <w:bCs/>
                <w:lang w:eastAsia="en-GB"/>
              </w:rPr>
              <w:t xml:space="preserve">Name </w:t>
            </w:r>
          </w:p>
        </w:tc>
        <w:tc>
          <w:tcPr>
            <w:tcW w:w="4731" w:type="dxa"/>
            <w:tcBorders>
              <w:top w:val="single" w:sz="8" w:space="0" w:color="000000"/>
              <w:left w:val="nil"/>
              <w:bottom w:val="single" w:sz="8" w:space="0" w:color="000000"/>
              <w:right w:val="single" w:sz="8" w:space="0" w:color="000000"/>
            </w:tcBorders>
            <w:tcMar>
              <w:top w:w="53" w:type="dxa"/>
              <w:left w:w="108" w:type="dxa"/>
              <w:bottom w:w="0" w:type="dxa"/>
              <w:right w:w="115" w:type="dxa"/>
            </w:tcMar>
            <w:hideMark/>
          </w:tcPr>
          <w:p w14:paraId="166754E7" w14:textId="77777777" w:rsidR="008D3041" w:rsidRPr="00F64B61" w:rsidRDefault="008D3041">
            <w:pPr>
              <w:spacing w:line="252" w:lineRule="auto"/>
              <w:rPr>
                <w:rFonts w:cstheme="minorHAnsi"/>
                <w:lang w:eastAsia="en-GB"/>
              </w:rPr>
            </w:pPr>
            <w:r w:rsidRPr="00F64B61">
              <w:rPr>
                <w:rFonts w:cstheme="minorHAnsi"/>
                <w:lang w:eastAsia="en-GB"/>
              </w:rPr>
              <w:t> </w:t>
            </w:r>
          </w:p>
        </w:tc>
      </w:tr>
      <w:tr w:rsidR="008D3041" w:rsidRPr="00F64B61" w14:paraId="7056C41E" w14:textId="77777777" w:rsidTr="008D3041">
        <w:trPr>
          <w:trHeight w:val="506"/>
        </w:trPr>
        <w:tc>
          <w:tcPr>
            <w:tcW w:w="4287" w:type="dxa"/>
            <w:tcBorders>
              <w:top w:val="nil"/>
              <w:left w:val="single" w:sz="8" w:space="0" w:color="000000"/>
              <w:bottom w:val="single" w:sz="8" w:space="0" w:color="000000"/>
              <w:right w:val="single" w:sz="8" w:space="0" w:color="000000"/>
            </w:tcBorders>
            <w:tcMar>
              <w:top w:w="53" w:type="dxa"/>
              <w:left w:w="108" w:type="dxa"/>
              <w:bottom w:w="0" w:type="dxa"/>
              <w:right w:w="115" w:type="dxa"/>
            </w:tcMar>
            <w:hideMark/>
          </w:tcPr>
          <w:p w14:paraId="11514902" w14:textId="77777777" w:rsidR="008D3041" w:rsidRPr="00F64B61" w:rsidRDefault="008D3041">
            <w:pPr>
              <w:spacing w:line="252" w:lineRule="auto"/>
              <w:rPr>
                <w:rFonts w:cstheme="minorHAnsi"/>
                <w:lang w:eastAsia="en-GB"/>
              </w:rPr>
            </w:pPr>
            <w:r w:rsidRPr="00F64B61">
              <w:rPr>
                <w:rFonts w:cstheme="minorHAnsi"/>
                <w:b/>
                <w:bCs/>
                <w:lang w:eastAsia="en-GB"/>
              </w:rPr>
              <w:t xml:space="preserve">Date </w:t>
            </w:r>
          </w:p>
        </w:tc>
        <w:tc>
          <w:tcPr>
            <w:tcW w:w="4731" w:type="dxa"/>
            <w:tcBorders>
              <w:top w:val="nil"/>
              <w:left w:val="nil"/>
              <w:bottom w:val="single" w:sz="8" w:space="0" w:color="000000"/>
              <w:right w:val="single" w:sz="8" w:space="0" w:color="000000"/>
            </w:tcBorders>
            <w:tcMar>
              <w:top w:w="53" w:type="dxa"/>
              <w:left w:w="108" w:type="dxa"/>
              <w:bottom w:w="0" w:type="dxa"/>
              <w:right w:w="115" w:type="dxa"/>
            </w:tcMar>
            <w:hideMark/>
          </w:tcPr>
          <w:p w14:paraId="766A8AAB" w14:textId="77777777" w:rsidR="008D3041" w:rsidRPr="00F64B61" w:rsidRDefault="008D3041">
            <w:pPr>
              <w:spacing w:line="252" w:lineRule="auto"/>
              <w:rPr>
                <w:rFonts w:cstheme="minorHAnsi"/>
                <w:lang w:eastAsia="en-GB"/>
              </w:rPr>
            </w:pPr>
            <w:r w:rsidRPr="00F64B61">
              <w:rPr>
                <w:rFonts w:cstheme="minorHAnsi"/>
                <w:lang w:eastAsia="en-GB"/>
              </w:rPr>
              <w:t> </w:t>
            </w:r>
          </w:p>
        </w:tc>
      </w:tr>
      <w:tr w:rsidR="008D3041" w:rsidRPr="00F64B61" w14:paraId="1B89ADDA" w14:textId="77777777" w:rsidTr="008D3041">
        <w:trPr>
          <w:trHeight w:val="661"/>
        </w:trPr>
        <w:tc>
          <w:tcPr>
            <w:tcW w:w="4287" w:type="dxa"/>
            <w:tcBorders>
              <w:top w:val="nil"/>
              <w:left w:val="single" w:sz="8" w:space="0" w:color="000000"/>
              <w:bottom w:val="single" w:sz="8" w:space="0" w:color="000000"/>
              <w:right w:val="single" w:sz="8" w:space="0" w:color="000000"/>
            </w:tcBorders>
            <w:tcMar>
              <w:top w:w="53" w:type="dxa"/>
              <w:left w:w="108" w:type="dxa"/>
              <w:bottom w:w="0" w:type="dxa"/>
              <w:right w:w="115" w:type="dxa"/>
            </w:tcMar>
            <w:hideMark/>
          </w:tcPr>
          <w:p w14:paraId="4BAEB8CB" w14:textId="77777777" w:rsidR="008D3041" w:rsidRPr="00F64B61" w:rsidRDefault="008D3041">
            <w:pPr>
              <w:spacing w:line="252" w:lineRule="auto"/>
              <w:rPr>
                <w:rFonts w:cstheme="minorHAnsi"/>
                <w:lang w:eastAsia="en-GB"/>
              </w:rPr>
            </w:pPr>
            <w:r w:rsidRPr="00F64B61">
              <w:rPr>
                <w:rFonts w:cstheme="minorHAnsi"/>
                <w:b/>
                <w:bCs/>
                <w:lang w:eastAsia="en-GB"/>
              </w:rPr>
              <w:t xml:space="preserve">Signature </w:t>
            </w:r>
          </w:p>
        </w:tc>
        <w:tc>
          <w:tcPr>
            <w:tcW w:w="4731" w:type="dxa"/>
            <w:tcBorders>
              <w:top w:val="nil"/>
              <w:left w:val="nil"/>
              <w:bottom w:val="single" w:sz="8" w:space="0" w:color="000000"/>
              <w:right w:val="single" w:sz="8" w:space="0" w:color="000000"/>
            </w:tcBorders>
            <w:tcMar>
              <w:top w:w="53" w:type="dxa"/>
              <w:left w:w="108" w:type="dxa"/>
              <w:bottom w:w="0" w:type="dxa"/>
              <w:right w:w="115" w:type="dxa"/>
            </w:tcMar>
            <w:hideMark/>
          </w:tcPr>
          <w:p w14:paraId="08F4345E" w14:textId="77777777" w:rsidR="008D3041" w:rsidRPr="00F64B61" w:rsidRDefault="008D3041">
            <w:pPr>
              <w:spacing w:line="252" w:lineRule="auto"/>
              <w:rPr>
                <w:rFonts w:cstheme="minorHAnsi"/>
                <w:lang w:eastAsia="en-GB"/>
              </w:rPr>
            </w:pPr>
            <w:r w:rsidRPr="00F64B61">
              <w:rPr>
                <w:rFonts w:cstheme="minorHAnsi"/>
                <w:lang w:eastAsia="en-GB"/>
              </w:rPr>
              <w:t> </w:t>
            </w:r>
          </w:p>
        </w:tc>
      </w:tr>
    </w:tbl>
    <w:p w14:paraId="0BDF446A" w14:textId="77777777" w:rsidR="008D3041" w:rsidRPr="00F64B61" w:rsidRDefault="008D3041" w:rsidP="008D3041">
      <w:pPr>
        <w:spacing w:after="159" w:line="252" w:lineRule="auto"/>
        <w:rPr>
          <w:rFonts w:cstheme="minorHAnsi"/>
          <w:color w:val="000000"/>
          <w:szCs w:val="24"/>
        </w:rPr>
      </w:pPr>
      <w:r w:rsidRPr="00F64B61">
        <w:rPr>
          <w:rFonts w:cstheme="minorHAnsi"/>
        </w:rPr>
        <w:t> </w:t>
      </w:r>
    </w:p>
    <w:p w14:paraId="0F503D2D" w14:textId="77777777" w:rsidR="008D3041" w:rsidRPr="00F64B61" w:rsidRDefault="008D3041" w:rsidP="00AC54F8">
      <w:pPr>
        <w:ind w:right="252"/>
        <w:jc w:val="both"/>
        <w:rPr>
          <w:rFonts w:cstheme="minorHAnsi"/>
          <w:szCs w:val="22"/>
        </w:rPr>
      </w:pPr>
      <w:r w:rsidRPr="00F64B61">
        <w:rPr>
          <w:rFonts w:cstheme="minorHAnsi"/>
        </w:rPr>
        <w:t>Any false declaration of disability to obtain an interview will subsequently invalidate any contract of employment.</w:t>
      </w:r>
      <w:r w:rsidRPr="00F64B61">
        <w:rPr>
          <w:rFonts w:cstheme="minorHAnsi"/>
          <w:b/>
          <w:bCs/>
        </w:rPr>
        <w:t xml:space="preserve"> </w:t>
      </w:r>
    </w:p>
    <w:p w14:paraId="14479056" w14:textId="77777777" w:rsidR="008D3041" w:rsidRPr="00F64B61" w:rsidRDefault="008D3041" w:rsidP="008D3041">
      <w:pPr>
        <w:rPr>
          <w:rFonts w:cstheme="minorHAnsi"/>
        </w:rPr>
      </w:pPr>
    </w:p>
    <w:p w14:paraId="5B284C80" w14:textId="51358560" w:rsidR="008D3041" w:rsidRDefault="008D3041">
      <w:pPr>
        <w:rPr>
          <w:rFonts w:cstheme="minorHAnsi"/>
        </w:rPr>
      </w:pPr>
    </w:p>
    <w:p w14:paraId="0D4A93B6" w14:textId="01116CCF" w:rsidR="00C41628" w:rsidRDefault="00C41628">
      <w:pPr>
        <w:rPr>
          <w:rFonts w:cstheme="minorHAnsi"/>
        </w:rPr>
      </w:pPr>
    </w:p>
    <w:p w14:paraId="148803D0" w14:textId="41070866" w:rsidR="00C41628" w:rsidRDefault="00C41628">
      <w:pPr>
        <w:rPr>
          <w:rFonts w:cstheme="minorHAnsi"/>
        </w:rPr>
      </w:pPr>
    </w:p>
    <w:p w14:paraId="45D9FB1F" w14:textId="3DD214D3" w:rsidR="00C41628" w:rsidRDefault="00C41628" w:rsidP="005D0102">
      <w:pPr>
        <w:pStyle w:val="Heading1"/>
        <w:rPr>
          <w:noProof/>
        </w:rPr>
      </w:pPr>
    </w:p>
    <w:p w14:paraId="229C21A5" w14:textId="77777777" w:rsidR="005B15B1" w:rsidRDefault="005B15B1" w:rsidP="005B15B1"/>
    <w:p w14:paraId="6B4B698F" w14:textId="77777777" w:rsidR="005B15B1" w:rsidRDefault="005B15B1" w:rsidP="005B15B1">
      <w:pPr>
        <w:rPr>
          <w:rFonts w:cstheme="minorHAnsi"/>
          <w:noProof/>
        </w:rPr>
      </w:pPr>
      <w:r>
        <w:rPr>
          <w:rFonts w:cstheme="minorHAnsi"/>
          <w:noProof/>
        </w:rPr>
        <w:lastRenderedPageBreak/>
        <w:t xml:space="preserve">             </w:t>
      </w:r>
    </w:p>
    <w:p w14:paraId="1A85069E" w14:textId="2EB05FAC" w:rsidR="005B15B1" w:rsidRDefault="005B15B1" w:rsidP="005B15B1">
      <w:pPr>
        <w:rPr>
          <w:rFonts w:cstheme="minorHAnsi"/>
          <w:noProof/>
        </w:rPr>
      </w:pPr>
      <w:r>
        <w:rPr>
          <w:rFonts w:cstheme="minorHAnsi"/>
          <w:noProof/>
        </w:rPr>
        <w:t xml:space="preserve">                                                                                                                    </w:t>
      </w:r>
      <w:r>
        <w:rPr>
          <w:rFonts w:cstheme="minorHAnsi"/>
          <w:noProof/>
        </w:rPr>
        <w:drawing>
          <wp:inline distT="0" distB="0" distL="0" distR="0" wp14:anchorId="3EA13A6D" wp14:editId="4A4B391F">
            <wp:extent cx="2005330" cy="946562"/>
            <wp:effectExtent l="0" t="0" r="0" b="6350"/>
            <wp:docPr id="275974180" name="Picture 2" descr="A green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74180" name="Picture 2" descr="A green logo with white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6238" cy="951711"/>
                    </a:xfrm>
                    <a:prstGeom prst="rect">
                      <a:avLst/>
                    </a:prstGeom>
                    <a:noFill/>
                    <a:ln>
                      <a:noFill/>
                    </a:ln>
                  </pic:spPr>
                </pic:pic>
              </a:graphicData>
            </a:graphic>
          </wp:inline>
        </w:drawing>
      </w:r>
    </w:p>
    <w:p w14:paraId="2C735A91" w14:textId="77777777" w:rsidR="005B15B1" w:rsidRDefault="005B15B1" w:rsidP="005B15B1">
      <w:pPr>
        <w:rPr>
          <w:rFonts w:cstheme="minorHAnsi"/>
          <w:noProof/>
        </w:rPr>
      </w:pPr>
    </w:p>
    <w:p w14:paraId="4CE01C51" w14:textId="77777777" w:rsidR="005B15B1" w:rsidRDefault="005B15B1" w:rsidP="005B15B1">
      <w:pPr>
        <w:rPr>
          <w:rFonts w:cstheme="minorHAnsi"/>
          <w:noProof/>
        </w:rPr>
      </w:pPr>
    </w:p>
    <w:p w14:paraId="5E5D9BBC" w14:textId="77777777" w:rsidR="005B15B1" w:rsidRDefault="005B15B1" w:rsidP="005B15B1">
      <w:pPr>
        <w:rPr>
          <w:rFonts w:cstheme="minorHAnsi"/>
          <w:noProof/>
        </w:rPr>
      </w:pPr>
    </w:p>
    <w:p w14:paraId="69A25C2D" w14:textId="77777777" w:rsidR="005B15B1" w:rsidRDefault="005B15B1" w:rsidP="005B15B1">
      <w:pPr>
        <w:rPr>
          <w:rFonts w:cstheme="minorHAnsi"/>
          <w:noProof/>
        </w:rPr>
      </w:pPr>
    </w:p>
    <w:p w14:paraId="4E4A9E89" w14:textId="77777777" w:rsidR="005B15B1" w:rsidRDefault="005B15B1" w:rsidP="005B15B1">
      <w:pPr>
        <w:rPr>
          <w:rFonts w:cstheme="minorHAnsi"/>
          <w:noProof/>
        </w:rPr>
      </w:pPr>
    </w:p>
    <w:p w14:paraId="5F395710" w14:textId="77777777" w:rsidR="005B15B1" w:rsidRDefault="005B15B1" w:rsidP="005B15B1">
      <w:pPr>
        <w:rPr>
          <w:rFonts w:cstheme="minorHAnsi"/>
          <w:noProof/>
        </w:rPr>
      </w:pPr>
    </w:p>
    <w:p w14:paraId="3663BDAB" w14:textId="77777777" w:rsidR="005B15B1" w:rsidRDefault="005B15B1" w:rsidP="005B15B1">
      <w:pPr>
        <w:rPr>
          <w:rFonts w:cstheme="minorHAnsi"/>
          <w:noProof/>
        </w:rPr>
      </w:pPr>
    </w:p>
    <w:p w14:paraId="04E0ACBD" w14:textId="77777777" w:rsidR="005B15B1" w:rsidRDefault="005B15B1" w:rsidP="005B15B1">
      <w:pPr>
        <w:rPr>
          <w:rFonts w:cstheme="minorHAnsi"/>
          <w:noProof/>
        </w:rPr>
      </w:pPr>
    </w:p>
    <w:p w14:paraId="1529A272" w14:textId="77777777" w:rsidR="005B15B1" w:rsidRDefault="005B15B1" w:rsidP="005B15B1">
      <w:pPr>
        <w:rPr>
          <w:rFonts w:cstheme="minorHAnsi"/>
          <w:noProof/>
        </w:rPr>
      </w:pPr>
    </w:p>
    <w:p w14:paraId="18CCD892" w14:textId="77777777" w:rsidR="005B15B1" w:rsidRDefault="005B15B1" w:rsidP="005B15B1">
      <w:pPr>
        <w:rPr>
          <w:rFonts w:cstheme="minorHAnsi"/>
          <w:noProof/>
        </w:rPr>
      </w:pPr>
    </w:p>
    <w:p w14:paraId="790C468C" w14:textId="77777777" w:rsidR="005B15B1" w:rsidRDefault="005B15B1" w:rsidP="005B15B1">
      <w:pPr>
        <w:rPr>
          <w:rFonts w:cstheme="minorHAnsi"/>
          <w:noProof/>
        </w:rPr>
      </w:pPr>
    </w:p>
    <w:p w14:paraId="5553A40F" w14:textId="77777777" w:rsidR="005B15B1" w:rsidRDefault="005B15B1" w:rsidP="005B15B1">
      <w:pPr>
        <w:rPr>
          <w:rFonts w:cstheme="minorHAnsi"/>
          <w:noProof/>
        </w:rPr>
      </w:pPr>
    </w:p>
    <w:p w14:paraId="0DABD8BA" w14:textId="77777777" w:rsidR="005B15B1" w:rsidRDefault="005B15B1" w:rsidP="005B15B1">
      <w:pPr>
        <w:rPr>
          <w:rFonts w:ascii="Aptos" w:hAnsi="Aptos"/>
          <w:color w:val="1C7C64"/>
          <w:sz w:val="28"/>
          <w:szCs w:val="28"/>
          <w:shd w:val="clear" w:color="auto" w:fill="FFFFFF"/>
        </w:rPr>
      </w:pPr>
    </w:p>
    <w:p w14:paraId="4216909E" w14:textId="77777777" w:rsidR="005B15B1" w:rsidRDefault="005B15B1" w:rsidP="005B15B1">
      <w:pPr>
        <w:rPr>
          <w:rFonts w:ascii="Aptos" w:hAnsi="Aptos"/>
          <w:color w:val="1C7C64"/>
          <w:sz w:val="28"/>
          <w:szCs w:val="28"/>
          <w:shd w:val="clear" w:color="auto" w:fill="FFFFFF"/>
        </w:rPr>
      </w:pPr>
    </w:p>
    <w:p w14:paraId="5D8EE64C" w14:textId="77777777" w:rsidR="005B15B1" w:rsidRDefault="005B15B1" w:rsidP="005B15B1">
      <w:pPr>
        <w:rPr>
          <w:rFonts w:ascii="Aptos" w:hAnsi="Aptos"/>
          <w:color w:val="1C7C64"/>
          <w:sz w:val="28"/>
          <w:szCs w:val="28"/>
          <w:shd w:val="clear" w:color="auto" w:fill="FFFFFF"/>
        </w:rPr>
      </w:pPr>
    </w:p>
    <w:p w14:paraId="1FB21622" w14:textId="77777777" w:rsidR="005B15B1" w:rsidRDefault="005B15B1" w:rsidP="005B15B1">
      <w:pPr>
        <w:rPr>
          <w:rFonts w:ascii="Aptos" w:hAnsi="Aptos"/>
          <w:color w:val="1C7C64"/>
          <w:sz w:val="28"/>
          <w:szCs w:val="28"/>
          <w:shd w:val="clear" w:color="auto" w:fill="FFFFFF"/>
        </w:rPr>
      </w:pPr>
    </w:p>
    <w:p w14:paraId="07B60991" w14:textId="4E25EAEB"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Email: info@oneknowsley.org</w:t>
      </w:r>
    </w:p>
    <w:p w14:paraId="6D99A79C"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Phone: 0151 489 1222</w:t>
      </w:r>
    </w:p>
    <w:p w14:paraId="3AC004C2"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Website: oneknowsley.org</w:t>
      </w:r>
    </w:p>
    <w:p w14:paraId="73834E54" w14:textId="77777777" w:rsidR="005B15B1" w:rsidRPr="00356392" w:rsidRDefault="005B15B1" w:rsidP="005B15B1">
      <w:pPr>
        <w:rPr>
          <w:rFonts w:ascii="Aptos" w:hAnsi="Aptos"/>
          <w:color w:val="1C7C64"/>
          <w:sz w:val="28"/>
          <w:szCs w:val="28"/>
          <w:shd w:val="clear" w:color="auto" w:fill="FFFFFF"/>
        </w:rPr>
      </w:pPr>
      <w:r w:rsidRPr="00356392">
        <w:rPr>
          <w:rFonts w:ascii="Aptos" w:hAnsi="Aptos"/>
          <w:b/>
          <w:bCs/>
          <w:color w:val="1C7C64"/>
          <w:sz w:val="28"/>
          <w:szCs w:val="28"/>
          <w:shd w:val="clear" w:color="auto" w:fill="FFFFFF"/>
        </w:rPr>
        <w:t>One Knowsley</w:t>
      </w:r>
      <w:r w:rsidRPr="00356392">
        <w:rPr>
          <w:rFonts w:ascii="Aptos" w:hAnsi="Aptos"/>
          <w:color w:val="1C7C64"/>
          <w:sz w:val="28"/>
          <w:szCs w:val="28"/>
          <w:shd w:val="clear" w:color="auto" w:fill="FFFFFF"/>
        </w:rPr>
        <w:t>, Registered Charity No 701955</w:t>
      </w:r>
    </w:p>
    <w:p w14:paraId="0F60F424"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 xml:space="preserve">Limited by Guarantee Registered in England and Wales </w:t>
      </w:r>
    </w:p>
    <w:p w14:paraId="1582B3DD"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Registered Company No 2401660</w:t>
      </w:r>
    </w:p>
    <w:p w14:paraId="4A57070B" w14:textId="523AF442" w:rsidR="005B15B1" w:rsidRPr="005B15B1" w:rsidRDefault="005B15B1" w:rsidP="005B15B1">
      <w:r w:rsidRPr="00356392">
        <w:rPr>
          <w:rFonts w:ascii="Aptos" w:hAnsi="Aptos"/>
          <w:b/>
          <w:bCs/>
          <w:color w:val="1C7C64"/>
          <w:sz w:val="28"/>
          <w:szCs w:val="28"/>
          <w:shd w:val="clear" w:color="auto" w:fill="FFFFFF"/>
        </w:rPr>
        <w:t xml:space="preserve">One Knowsley, </w:t>
      </w:r>
      <w:r w:rsidRPr="00356392">
        <w:rPr>
          <w:rFonts w:ascii="Aptos" w:hAnsi="Aptos"/>
          <w:color w:val="1C7C64"/>
          <w:sz w:val="28"/>
          <w:szCs w:val="28"/>
          <w:shd w:val="clear" w:color="auto" w:fill="FFFFFF"/>
        </w:rPr>
        <w:t>The Courtyard, Court Hey Park, Roby Road, Huyton, Knowsley, L16 3NA</w:t>
      </w:r>
      <w:r w:rsidRPr="00356392">
        <w:rPr>
          <w:rFonts w:cstheme="minorHAnsi"/>
          <w:sz w:val="28"/>
          <w:szCs w:val="28"/>
        </w:rPr>
        <w:tab/>
      </w:r>
      <w:r>
        <w:rPr>
          <w:rFonts w:cstheme="minorHAnsi"/>
        </w:rPr>
        <w:tab/>
      </w:r>
    </w:p>
    <w:sectPr w:rsidR="005B15B1" w:rsidRPr="005B15B1" w:rsidSect="00D571AE">
      <w:headerReference w:type="defaul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9857D" w14:textId="77777777" w:rsidR="002F694D" w:rsidRDefault="002F694D" w:rsidP="00EE2D0F">
      <w:pPr>
        <w:spacing w:after="0" w:line="240" w:lineRule="auto"/>
      </w:pPr>
      <w:r>
        <w:separator/>
      </w:r>
    </w:p>
  </w:endnote>
  <w:endnote w:type="continuationSeparator" w:id="0">
    <w:p w14:paraId="0FB268D8" w14:textId="77777777" w:rsidR="002F694D" w:rsidRDefault="002F694D" w:rsidP="00EE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bane Light">
    <w:altName w:val="Calibri"/>
    <w:panose1 w:val="00000000000000000000"/>
    <w:charset w:val="00"/>
    <w:family w:val="modern"/>
    <w:notTrueType/>
    <w:pitch w:val="variable"/>
    <w:sig w:usb0="00000007" w:usb1="00000000" w:usb2="00000000" w:usb3="00000000" w:csb0="00000093" w:csb1="00000000"/>
  </w:font>
  <w:font w:name="Urbane Demi Bold">
    <w:altName w:val="Calibri"/>
    <w:panose1 w:val="000000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Urbane Medium">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D994B" w14:textId="77777777" w:rsidR="002F694D" w:rsidRDefault="002F694D" w:rsidP="00EE2D0F">
      <w:pPr>
        <w:spacing w:after="0" w:line="240" w:lineRule="auto"/>
      </w:pPr>
      <w:r>
        <w:separator/>
      </w:r>
    </w:p>
  </w:footnote>
  <w:footnote w:type="continuationSeparator" w:id="0">
    <w:p w14:paraId="47079884" w14:textId="77777777" w:rsidR="002F694D" w:rsidRDefault="002F694D" w:rsidP="00EE2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202E" w14:textId="4716F5B7" w:rsidR="00C53AB6" w:rsidRDefault="00F9142C">
    <w:pPr>
      <w:pStyle w:val="Header"/>
    </w:pPr>
    <w:r>
      <w:rPr>
        <w:noProof/>
      </w:rPr>
      <mc:AlternateContent>
        <mc:Choice Requires="wps">
          <w:drawing>
            <wp:anchor distT="0" distB="0" distL="118745" distR="118745" simplePos="0" relativeHeight="251659264" behindDoc="1" locked="0" layoutInCell="1" allowOverlap="0" wp14:anchorId="56DD546F" wp14:editId="03FD06D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8341C08" w14:textId="5A66B505" w:rsidR="00F9142C" w:rsidRPr="00310BD8" w:rsidRDefault="004E20D2">
                              <w:pPr>
                                <w:pStyle w:val="Header"/>
                                <w:jc w:val="center"/>
                              </w:pPr>
                              <w:r>
                                <w:t>Social Prescribing Link Worker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6DD546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6fa189 [3204]" stroked="f" strokeweight="1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8341C08" w14:textId="5A66B505" w:rsidR="00F9142C" w:rsidRPr="00310BD8" w:rsidRDefault="004E20D2">
                        <w:pPr>
                          <w:pStyle w:val="Header"/>
                          <w:jc w:val="center"/>
                        </w:pPr>
                        <w:r>
                          <w:t>Social Prescribing Link Worker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1293"/>
    <w:multiLevelType w:val="hybridMultilevel"/>
    <w:tmpl w:val="7934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F22C6"/>
    <w:multiLevelType w:val="hybridMultilevel"/>
    <w:tmpl w:val="B360DF70"/>
    <w:lvl w:ilvl="0" w:tplc="8732F0E2">
      <w:start w:val="4"/>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C93FAA"/>
    <w:multiLevelType w:val="hybridMultilevel"/>
    <w:tmpl w:val="99EA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A334A"/>
    <w:multiLevelType w:val="hybridMultilevel"/>
    <w:tmpl w:val="D02C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97431"/>
    <w:multiLevelType w:val="hybridMultilevel"/>
    <w:tmpl w:val="95F8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B49C3"/>
    <w:multiLevelType w:val="hybridMultilevel"/>
    <w:tmpl w:val="08DA06B0"/>
    <w:lvl w:ilvl="0" w:tplc="1A6AA0C2">
      <w:start w:val="1"/>
      <w:numFmt w:val="bullet"/>
      <w:lvlText w:val=""/>
      <w:lvlJc w:val="left"/>
      <w:pPr>
        <w:ind w:left="283"/>
      </w:pPr>
      <w:rPr>
        <w:rFonts w:ascii="Symbol" w:hAnsi="Symbol" w:hint="default"/>
        <w:color w:val="375542"/>
        <w:sz w:val="22"/>
      </w:rPr>
    </w:lvl>
    <w:lvl w:ilvl="1" w:tplc="08090003" w:tentative="1">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1363" w:hanging="360"/>
      </w:pPr>
      <w:rPr>
        <w:rFonts w:ascii="Wingdings" w:hAnsi="Wingdings" w:hint="default"/>
      </w:rPr>
    </w:lvl>
    <w:lvl w:ilvl="3" w:tplc="08090001" w:tentative="1">
      <w:start w:val="1"/>
      <w:numFmt w:val="bullet"/>
      <w:lvlText w:val=""/>
      <w:lvlJc w:val="left"/>
      <w:pPr>
        <w:ind w:left="2083" w:hanging="360"/>
      </w:pPr>
      <w:rPr>
        <w:rFonts w:ascii="Symbol" w:hAnsi="Symbol" w:hint="default"/>
      </w:rPr>
    </w:lvl>
    <w:lvl w:ilvl="4" w:tplc="08090003" w:tentative="1">
      <w:start w:val="1"/>
      <w:numFmt w:val="bullet"/>
      <w:lvlText w:val="o"/>
      <w:lvlJc w:val="left"/>
      <w:pPr>
        <w:ind w:left="2803" w:hanging="360"/>
      </w:pPr>
      <w:rPr>
        <w:rFonts w:ascii="Courier New" w:hAnsi="Courier New" w:cs="Courier New" w:hint="default"/>
      </w:rPr>
    </w:lvl>
    <w:lvl w:ilvl="5" w:tplc="08090005" w:tentative="1">
      <w:start w:val="1"/>
      <w:numFmt w:val="bullet"/>
      <w:lvlText w:val=""/>
      <w:lvlJc w:val="left"/>
      <w:pPr>
        <w:ind w:left="3523" w:hanging="360"/>
      </w:pPr>
      <w:rPr>
        <w:rFonts w:ascii="Wingdings" w:hAnsi="Wingdings" w:hint="default"/>
      </w:rPr>
    </w:lvl>
    <w:lvl w:ilvl="6" w:tplc="08090001" w:tentative="1">
      <w:start w:val="1"/>
      <w:numFmt w:val="bullet"/>
      <w:lvlText w:val=""/>
      <w:lvlJc w:val="left"/>
      <w:pPr>
        <w:ind w:left="4243" w:hanging="360"/>
      </w:pPr>
      <w:rPr>
        <w:rFonts w:ascii="Symbol" w:hAnsi="Symbol" w:hint="default"/>
      </w:rPr>
    </w:lvl>
    <w:lvl w:ilvl="7" w:tplc="08090003" w:tentative="1">
      <w:start w:val="1"/>
      <w:numFmt w:val="bullet"/>
      <w:lvlText w:val="o"/>
      <w:lvlJc w:val="left"/>
      <w:pPr>
        <w:ind w:left="4963" w:hanging="360"/>
      </w:pPr>
      <w:rPr>
        <w:rFonts w:ascii="Courier New" w:hAnsi="Courier New" w:cs="Courier New" w:hint="default"/>
      </w:rPr>
    </w:lvl>
    <w:lvl w:ilvl="8" w:tplc="08090005" w:tentative="1">
      <w:start w:val="1"/>
      <w:numFmt w:val="bullet"/>
      <w:lvlText w:val=""/>
      <w:lvlJc w:val="left"/>
      <w:pPr>
        <w:ind w:left="5683" w:hanging="360"/>
      </w:pPr>
      <w:rPr>
        <w:rFonts w:ascii="Wingdings" w:hAnsi="Wingdings" w:hint="default"/>
      </w:rPr>
    </w:lvl>
  </w:abstractNum>
  <w:abstractNum w:abstractNumId="6" w15:restartNumberingAfterBreak="0">
    <w:nsid w:val="25BC500F"/>
    <w:multiLevelType w:val="hybridMultilevel"/>
    <w:tmpl w:val="4D541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663F20"/>
    <w:multiLevelType w:val="multilevel"/>
    <w:tmpl w:val="0446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D44226"/>
    <w:multiLevelType w:val="hybridMultilevel"/>
    <w:tmpl w:val="EC7E3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8E7CC4"/>
    <w:multiLevelType w:val="hybridMultilevel"/>
    <w:tmpl w:val="A142F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1067AB"/>
    <w:multiLevelType w:val="multilevel"/>
    <w:tmpl w:val="9BFE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C774FE"/>
    <w:multiLevelType w:val="hybridMultilevel"/>
    <w:tmpl w:val="E4F40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085D1"/>
    <w:multiLevelType w:val="hybridMultilevel"/>
    <w:tmpl w:val="FFFFFFFF"/>
    <w:lvl w:ilvl="0" w:tplc="BCA83272">
      <w:start w:val="1"/>
      <w:numFmt w:val="bullet"/>
      <w:lvlText w:val=""/>
      <w:lvlJc w:val="left"/>
      <w:pPr>
        <w:ind w:left="720" w:hanging="360"/>
      </w:pPr>
      <w:rPr>
        <w:rFonts w:ascii="Symbol" w:hAnsi="Symbol" w:hint="default"/>
      </w:rPr>
    </w:lvl>
    <w:lvl w:ilvl="1" w:tplc="B822A9A0">
      <w:start w:val="1"/>
      <w:numFmt w:val="bullet"/>
      <w:lvlText w:val="o"/>
      <w:lvlJc w:val="left"/>
      <w:pPr>
        <w:ind w:left="1440" w:hanging="360"/>
      </w:pPr>
      <w:rPr>
        <w:rFonts w:ascii="Courier New" w:hAnsi="Courier New" w:hint="default"/>
      </w:rPr>
    </w:lvl>
    <w:lvl w:ilvl="2" w:tplc="FCC83CF0">
      <w:start w:val="1"/>
      <w:numFmt w:val="bullet"/>
      <w:lvlText w:val=""/>
      <w:lvlJc w:val="left"/>
      <w:pPr>
        <w:ind w:left="2160" w:hanging="360"/>
      </w:pPr>
      <w:rPr>
        <w:rFonts w:ascii="Wingdings" w:hAnsi="Wingdings" w:hint="default"/>
      </w:rPr>
    </w:lvl>
    <w:lvl w:ilvl="3" w:tplc="28943208">
      <w:start w:val="1"/>
      <w:numFmt w:val="bullet"/>
      <w:lvlText w:val=""/>
      <w:lvlJc w:val="left"/>
      <w:pPr>
        <w:ind w:left="2880" w:hanging="360"/>
      </w:pPr>
      <w:rPr>
        <w:rFonts w:ascii="Symbol" w:hAnsi="Symbol" w:hint="default"/>
      </w:rPr>
    </w:lvl>
    <w:lvl w:ilvl="4" w:tplc="E638AB02">
      <w:start w:val="1"/>
      <w:numFmt w:val="bullet"/>
      <w:lvlText w:val="o"/>
      <w:lvlJc w:val="left"/>
      <w:pPr>
        <w:ind w:left="3600" w:hanging="360"/>
      </w:pPr>
      <w:rPr>
        <w:rFonts w:ascii="Courier New" w:hAnsi="Courier New" w:hint="default"/>
      </w:rPr>
    </w:lvl>
    <w:lvl w:ilvl="5" w:tplc="095EAA2C">
      <w:start w:val="1"/>
      <w:numFmt w:val="bullet"/>
      <w:lvlText w:val=""/>
      <w:lvlJc w:val="left"/>
      <w:pPr>
        <w:ind w:left="4320" w:hanging="360"/>
      </w:pPr>
      <w:rPr>
        <w:rFonts w:ascii="Wingdings" w:hAnsi="Wingdings" w:hint="default"/>
      </w:rPr>
    </w:lvl>
    <w:lvl w:ilvl="6" w:tplc="FE42ECCC">
      <w:start w:val="1"/>
      <w:numFmt w:val="bullet"/>
      <w:lvlText w:val=""/>
      <w:lvlJc w:val="left"/>
      <w:pPr>
        <w:ind w:left="5040" w:hanging="360"/>
      </w:pPr>
      <w:rPr>
        <w:rFonts w:ascii="Symbol" w:hAnsi="Symbol" w:hint="default"/>
      </w:rPr>
    </w:lvl>
    <w:lvl w:ilvl="7" w:tplc="E1226CDE">
      <w:start w:val="1"/>
      <w:numFmt w:val="bullet"/>
      <w:lvlText w:val="o"/>
      <w:lvlJc w:val="left"/>
      <w:pPr>
        <w:ind w:left="5760" w:hanging="360"/>
      </w:pPr>
      <w:rPr>
        <w:rFonts w:ascii="Courier New" w:hAnsi="Courier New" w:hint="default"/>
      </w:rPr>
    </w:lvl>
    <w:lvl w:ilvl="8" w:tplc="FE5A70FE">
      <w:start w:val="1"/>
      <w:numFmt w:val="bullet"/>
      <w:lvlText w:val=""/>
      <w:lvlJc w:val="left"/>
      <w:pPr>
        <w:ind w:left="6480" w:hanging="360"/>
      </w:pPr>
      <w:rPr>
        <w:rFonts w:ascii="Wingdings" w:hAnsi="Wingdings" w:hint="default"/>
      </w:rPr>
    </w:lvl>
  </w:abstractNum>
  <w:abstractNum w:abstractNumId="13" w15:restartNumberingAfterBreak="0">
    <w:nsid w:val="3A726697"/>
    <w:multiLevelType w:val="hybridMultilevel"/>
    <w:tmpl w:val="FA8216D8"/>
    <w:lvl w:ilvl="0" w:tplc="BF3C0E32">
      <w:numFmt w:val="bullet"/>
      <w:lvlText w:val="•"/>
      <w:lvlJc w:val="left"/>
      <w:pPr>
        <w:ind w:left="720" w:hanging="360"/>
      </w:pPr>
      <w:rPr>
        <w:rFonts w:ascii="Calibri" w:eastAsiaTheme="minorHAnsi" w:hAnsi="Calibri"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86696"/>
    <w:multiLevelType w:val="hybridMultilevel"/>
    <w:tmpl w:val="A6EAE5B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A44440"/>
    <w:multiLevelType w:val="hybridMultilevel"/>
    <w:tmpl w:val="38F442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6C50A7"/>
    <w:multiLevelType w:val="hybridMultilevel"/>
    <w:tmpl w:val="BF968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990A85"/>
    <w:multiLevelType w:val="hybridMultilevel"/>
    <w:tmpl w:val="7A3838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8662B"/>
    <w:multiLevelType w:val="multilevel"/>
    <w:tmpl w:val="AFB4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7D0CBB"/>
    <w:multiLevelType w:val="hybridMultilevel"/>
    <w:tmpl w:val="4CBC3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FF6F64"/>
    <w:multiLevelType w:val="hybridMultilevel"/>
    <w:tmpl w:val="258829C2"/>
    <w:lvl w:ilvl="0" w:tplc="1A6AA0C2">
      <w:start w:val="1"/>
      <w:numFmt w:val="bullet"/>
      <w:lvlText w:val=""/>
      <w:lvlJc w:val="left"/>
      <w:pPr>
        <w:ind w:left="1080" w:hanging="360"/>
      </w:pPr>
      <w:rPr>
        <w:rFonts w:ascii="Symbol" w:hAnsi="Symbol" w:hint="default"/>
        <w:color w:val="375542"/>
        <w:sz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B0C4E4E"/>
    <w:multiLevelType w:val="hybridMultilevel"/>
    <w:tmpl w:val="B00C4DB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D6594"/>
    <w:multiLevelType w:val="hybridMultilevel"/>
    <w:tmpl w:val="FA50718C"/>
    <w:lvl w:ilvl="0" w:tplc="BF3C0E32">
      <w:numFmt w:val="bullet"/>
      <w:lvlText w:val="•"/>
      <w:lvlJc w:val="left"/>
      <w:pPr>
        <w:ind w:left="720" w:hanging="360"/>
      </w:pPr>
      <w:rPr>
        <w:rFonts w:ascii="Calibri" w:eastAsiaTheme="minorHAnsi" w:hAnsi="Calibri"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392735"/>
    <w:multiLevelType w:val="hybridMultilevel"/>
    <w:tmpl w:val="B1D4B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AC6A78"/>
    <w:multiLevelType w:val="hybridMultilevel"/>
    <w:tmpl w:val="947A7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2472B0"/>
    <w:multiLevelType w:val="multilevel"/>
    <w:tmpl w:val="5402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0E6DA9"/>
    <w:multiLevelType w:val="hybridMultilevel"/>
    <w:tmpl w:val="94AACD7E"/>
    <w:lvl w:ilvl="0" w:tplc="1A6AA0C2">
      <w:start w:val="1"/>
      <w:numFmt w:val="bullet"/>
      <w:lvlText w:val=""/>
      <w:lvlJc w:val="left"/>
      <w:pPr>
        <w:ind w:left="1080" w:hanging="360"/>
      </w:pPr>
      <w:rPr>
        <w:rFonts w:ascii="Symbol" w:hAnsi="Symbol" w:hint="default"/>
        <w:color w:val="375542"/>
        <w:sz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D415FEC"/>
    <w:multiLevelType w:val="hybridMultilevel"/>
    <w:tmpl w:val="75385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875DFD"/>
    <w:multiLevelType w:val="hybridMultilevel"/>
    <w:tmpl w:val="C4D83F4E"/>
    <w:lvl w:ilvl="0" w:tplc="8732F0E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C56E6F"/>
    <w:multiLevelType w:val="hybridMultilevel"/>
    <w:tmpl w:val="B2A26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6C49B8"/>
    <w:multiLevelType w:val="hybridMultilevel"/>
    <w:tmpl w:val="BA1EC42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A07354"/>
    <w:multiLevelType w:val="hybridMultilevel"/>
    <w:tmpl w:val="48323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347557"/>
    <w:multiLevelType w:val="hybridMultilevel"/>
    <w:tmpl w:val="9EA8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47EFF"/>
    <w:multiLevelType w:val="hybridMultilevel"/>
    <w:tmpl w:val="9D0C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0C6C45"/>
    <w:multiLevelType w:val="hybridMultilevel"/>
    <w:tmpl w:val="FFFFFFFF"/>
    <w:lvl w:ilvl="0" w:tplc="22B62CC2">
      <w:start w:val="1"/>
      <w:numFmt w:val="bullet"/>
      <w:lvlText w:val=""/>
      <w:lvlJc w:val="left"/>
      <w:pPr>
        <w:ind w:left="720" w:hanging="360"/>
      </w:pPr>
      <w:rPr>
        <w:rFonts w:ascii="Symbol" w:hAnsi="Symbol" w:hint="default"/>
      </w:rPr>
    </w:lvl>
    <w:lvl w:ilvl="1" w:tplc="7A0EE8E4">
      <w:start w:val="1"/>
      <w:numFmt w:val="bullet"/>
      <w:lvlText w:val="o"/>
      <w:lvlJc w:val="left"/>
      <w:pPr>
        <w:ind w:left="1440" w:hanging="360"/>
      </w:pPr>
      <w:rPr>
        <w:rFonts w:ascii="Courier New" w:hAnsi="Courier New" w:hint="default"/>
      </w:rPr>
    </w:lvl>
    <w:lvl w:ilvl="2" w:tplc="FA623BB0">
      <w:start w:val="1"/>
      <w:numFmt w:val="bullet"/>
      <w:lvlText w:val=""/>
      <w:lvlJc w:val="left"/>
      <w:pPr>
        <w:ind w:left="2160" w:hanging="360"/>
      </w:pPr>
      <w:rPr>
        <w:rFonts w:ascii="Wingdings" w:hAnsi="Wingdings" w:hint="default"/>
      </w:rPr>
    </w:lvl>
    <w:lvl w:ilvl="3" w:tplc="38346BF6">
      <w:start w:val="1"/>
      <w:numFmt w:val="bullet"/>
      <w:lvlText w:val=""/>
      <w:lvlJc w:val="left"/>
      <w:pPr>
        <w:ind w:left="2880" w:hanging="360"/>
      </w:pPr>
      <w:rPr>
        <w:rFonts w:ascii="Symbol" w:hAnsi="Symbol" w:hint="default"/>
      </w:rPr>
    </w:lvl>
    <w:lvl w:ilvl="4" w:tplc="36F6C324">
      <w:start w:val="1"/>
      <w:numFmt w:val="bullet"/>
      <w:lvlText w:val="o"/>
      <w:lvlJc w:val="left"/>
      <w:pPr>
        <w:ind w:left="3600" w:hanging="360"/>
      </w:pPr>
      <w:rPr>
        <w:rFonts w:ascii="Courier New" w:hAnsi="Courier New" w:hint="default"/>
      </w:rPr>
    </w:lvl>
    <w:lvl w:ilvl="5" w:tplc="DEAC1D02">
      <w:start w:val="1"/>
      <w:numFmt w:val="bullet"/>
      <w:lvlText w:val=""/>
      <w:lvlJc w:val="left"/>
      <w:pPr>
        <w:ind w:left="4320" w:hanging="360"/>
      </w:pPr>
      <w:rPr>
        <w:rFonts w:ascii="Wingdings" w:hAnsi="Wingdings" w:hint="default"/>
      </w:rPr>
    </w:lvl>
    <w:lvl w:ilvl="6" w:tplc="4272652A">
      <w:start w:val="1"/>
      <w:numFmt w:val="bullet"/>
      <w:lvlText w:val=""/>
      <w:lvlJc w:val="left"/>
      <w:pPr>
        <w:ind w:left="5040" w:hanging="360"/>
      </w:pPr>
      <w:rPr>
        <w:rFonts w:ascii="Symbol" w:hAnsi="Symbol" w:hint="default"/>
      </w:rPr>
    </w:lvl>
    <w:lvl w:ilvl="7" w:tplc="7C960DFE">
      <w:start w:val="1"/>
      <w:numFmt w:val="bullet"/>
      <w:lvlText w:val="o"/>
      <w:lvlJc w:val="left"/>
      <w:pPr>
        <w:ind w:left="5760" w:hanging="360"/>
      </w:pPr>
      <w:rPr>
        <w:rFonts w:ascii="Courier New" w:hAnsi="Courier New" w:hint="default"/>
      </w:rPr>
    </w:lvl>
    <w:lvl w:ilvl="8" w:tplc="1A3E2B42">
      <w:start w:val="1"/>
      <w:numFmt w:val="bullet"/>
      <w:lvlText w:val=""/>
      <w:lvlJc w:val="left"/>
      <w:pPr>
        <w:ind w:left="6480" w:hanging="360"/>
      </w:pPr>
      <w:rPr>
        <w:rFonts w:ascii="Wingdings" w:hAnsi="Wingdings" w:hint="default"/>
      </w:rPr>
    </w:lvl>
  </w:abstractNum>
  <w:abstractNum w:abstractNumId="35" w15:restartNumberingAfterBreak="0">
    <w:nsid w:val="6F433C02"/>
    <w:multiLevelType w:val="hybridMultilevel"/>
    <w:tmpl w:val="A8541BBC"/>
    <w:lvl w:ilvl="0" w:tplc="1A6AA0C2">
      <w:start w:val="1"/>
      <w:numFmt w:val="bullet"/>
      <w:lvlText w:val=""/>
      <w:lvlJc w:val="left"/>
      <w:pPr>
        <w:ind w:left="1080" w:hanging="360"/>
      </w:pPr>
      <w:rPr>
        <w:rFonts w:ascii="Symbol" w:hAnsi="Symbol" w:hint="default"/>
        <w:color w:val="375542"/>
        <w:sz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15:restartNumberingAfterBreak="0">
    <w:nsid w:val="701A593F"/>
    <w:multiLevelType w:val="hybridMultilevel"/>
    <w:tmpl w:val="B062238A"/>
    <w:lvl w:ilvl="0" w:tplc="08090001">
      <w:start w:val="1"/>
      <w:numFmt w:val="bullet"/>
      <w:lvlText w:val=""/>
      <w:lvlJc w:val="left"/>
      <w:pPr>
        <w:ind w:left="720" w:hanging="360"/>
      </w:pPr>
      <w:rPr>
        <w:rFonts w:ascii="Symbol" w:hAnsi="Symbol" w:hint="default"/>
      </w:rPr>
    </w:lvl>
    <w:lvl w:ilvl="1" w:tplc="7F229EFE">
      <w:numFmt w:val="bullet"/>
      <w:lvlText w:val="•"/>
      <w:lvlJc w:val="left"/>
      <w:pPr>
        <w:ind w:left="1440" w:hanging="360"/>
      </w:pPr>
      <w:rPr>
        <w:rFonts w:ascii="Calibri" w:eastAsiaTheme="minorHAnsi" w:hAnsi="Calibri" w:cs="Calibri" w:hint="default"/>
        <w:color w:val="005EB9"/>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B04F0C"/>
    <w:multiLevelType w:val="hybridMultilevel"/>
    <w:tmpl w:val="9FFE7F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5131F39"/>
    <w:multiLevelType w:val="hybridMultilevel"/>
    <w:tmpl w:val="235A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E92504"/>
    <w:multiLevelType w:val="multilevel"/>
    <w:tmpl w:val="A276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CD133B"/>
    <w:multiLevelType w:val="multilevel"/>
    <w:tmpl w:val="E1561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791496"/>
    <w:multiLevelType w:val="multilevel"/>
    <w:tmpl w:val="D646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4E432C"/>
    <w:multiLevelType w:val="hybridMultilevel"/>
    <w:tmpl w:val="040CA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797574">
    <w:abstractNumId w:val="12"/>
  </w:num>
  <w:num w:numId="2" w16cid:durableId="700283674">
    <w:abstractNumId w:val="34"/>
  </w:num>
  <w:num w:numId="3" w16cid:durableId="466896414">
    <w:abstractNumId w:val="9"/>
  </w:num>
  <w:num w:numId="4" w16cid:durableId="813564119">
    <w:abstractNumId w:val="35"/>
  </w:num>
  <w:num w:numId="5" w16cid:durableId="1557084178">
    <w:abstractNumId w:val="20"/>
  </w:num>
  <w:num w:numId="6" w16cid:durableId="1770733507">
    <w:abstractNumId w:val="26"/>
  </w:num>
  <w:num w:numId="7" w16cid:durableId="852649098">
    <w:abstractNumId w:val="15"/>
  </w:num>
  <w:num w:numId="8" w16cid:durableId="1792894647">
    <w:abstractNumId w:val="4"/>
  </w:num>
  <w:num w:numId="9" w16cid:durableId="639922943">
    <w:abstractNumId w:val="16"/>
  </w:num>
  <w:num w:numId="10" w16cid:durableId="1055854643">
    <w:abstractNumId w:val="42"/>
  </w:num>
  <w:num w:numId="11" w16cid:durableId="41296141">
    <w:abstractNumId w:val="11"/>
  </w:num>
  <w:num w:numId="12" w16cid:durableId="1107239397">
    <w:abstractNumId w:val="2"/>
  </w:num>
  <w:num w:numId="13" w16cid:durableId="1000083917">
    <w:abstractNumId w:val="19"/>
  </w:num>
  <w:num w:numId="14" w16cid:durableId="1121075729">
    <w:abstractNumId w:val="27"/>
  </w:num>
  <w:num w:numId="15" w16cid:durableId="378436381">
    <w:abstractNumId w:val="5"/>
  </w:num>
  <w:num w:numId="16" w16cid:durableId="834690947">
    <w:abstractNumId w:val="17"/>
  </w:num>
  <w:num w:numId="17" w16cid:durableId="1331567866">
    <w:abstractNumId w:val="30"/>
  </w:num>
  <w:num w:numId="18" w16cid:durableId="820854277">
    <w:abstractNumId w:val="21"/>
  </w:num>
  <w:num w:numId="19" w16cid:durableId="1874266782">
    <w:abstractNumId w:val="28"/>
  </w:num>
  <w:num w:numId="20" w16cid:durableId="2125074550">
    <w:abstractNumId w:val="37"/>
  </w:num>
  <w:num w:numId="21" w16cid:durableId="1673607367">
    <w:abstractNumId w:val="6"/>
  </w:num>
  <w:num w:numId="22" w16cid:durableId="1843162669">
    <w:abstractNumId w:val="29"/>
  </w:num>
  <w:num w:numId="23" w16cid:durableId="372115382">
    <w:abstractNumId w:val="38"/>
  </w:num>
  <w:num w:numId="24" w16cid:durableId="927351937">
    <w:abstractNumId w:val="1"/>
  </w:num>
  <w:num w:numId="25" w16cid:durableId="1729109252">
    <w:abstractNumId w:val="14"/>
  </w:num>
  <w:num w:numId="26" w16cid:durableId="137459235">
    <w:abstractNumId w:val="40"/>
  </w:num>
  <w:num w:numId="27" w16cid:durableId="598680901">
    <w:abstractNumId w:val="0"/>
  </w:num>
  <w:num w:numId="28" w16cid:durableId="1990283078">
    <w:abstractNumId w:val="32"/>
  </w:num>
  <w:num w:numId="29" w16cid:durableId="210574858">
    <w:abstractNumId w:val="36"/>
  </w:num>
  <w:num w:numId="30" w16cid:durableId="175269083">
    <w:abstractNumId w:val="3"/>
  </w:num>
  <w:num w:numId="31" w16cid:durableId="2064061663">
    <w:abstractNumId w:val="33"/>
  </w:num>
  <w:num w:numId="32" w16cid:durableId="1436244440">
    <w:abstractNumId w:val="22"/>
  </w:num>
  <w:num w:numId="33" w16cid:durableId="2089618036">
    <w:abstractNumId w:val="13"/>
  </w:num>
  <w:num w:numId="34" w16cid:durableId="1010109656">
    <w:abstractNumId w:val="24"/>
  </w:num>
  <w:num w:numId="35" w16cid:durableId="1792437699">
    <w:abstractNumId w:val="31"/>
  </w:num>
  <w:num w:numId="36" w16cid:durableId="820582289">
    <w:abstractNumId w:val="8"/>
  </w:num>
  <w:num w:numId="37" w16cid:durableId="1353413690">
    <w:abstractNumId w:val="23"/>
  </w:num>
  <w:num w:numId="38" w16cid:durableId="99684947">
    <w:abstractNumId w:val="25"/>
  </w:num>
  <w:num w:numId="39" w16cid:durableId="757364615">
    <w:abstractNumId w:val="10"/>
  </w:num>
  <w:num w:numId="40" w16cid:durableId="1582636145">
    <w:abstractNumId w:val="7"/>
  </w:num>
  <w:num w:numId="41" w16cid:durableId="723724918">
    <w:abstractNumId w:val="41"/>
  </w:num>
  <w:num w:numId="42" w16cid:durableId="1651712501">
    <w:abstractNumId w:val="39"/>
  </w:num>
  <w:num w:numId="43" w16cid:durableId="16914919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79"/>
    <w:rsid w:val="000044A2"/>
    <w:rsid w:val="000123D2"/>
    <w:rsid w:val="00026770"/>
    <w:rsid w:val="00033B5B"/>
    <w:rsid w:val="00040FDB"/>
    <w:rsid w:val="000517FA"/>
    <w:rsid w:val="0005454E"/>
    <w:rsid w:val="000556F7"/>
    <w:rsid w:val="00070437"/>
    <w:rsid w:val="0007043C"/>
    <w:rsid w:val="00075B65"/>
    <w:rsid w:val="00080922"/>
    <w:rsid w:val="00090F85"/>
    <w:rsid w:val="00096BCC"/>
    <w:rsid w:val="000B2C9D"/>
    <w:rsid w:val="000D552F"/>
    <w:rsid w:val="000F38F6"/>
    <w:rsid w:val="00117E3F"/>
    <w:rsid w:val="00121D1E"/>
    <w:rsid w:val="00127D50"/>
    <w:rsid w:val="00136124"/>
    <w:rsid w:val="00144363"/>
    <w:rsid w:val="00170EB2"/>
    <w:rsid w:val="001721F2"/>
    <w:rsid w:val="001A0B35"/>
    <w:rsid w:val="001A33E8"/>
    <w:rsid w:val="001B65FF"/>
    <w:rsid w:val="001D4CCF"/>
    <w:rsid w:val="001D5548"/>
    <w:rsid w:val="001F06BF"/>
    <w:rsid w:val="001F5510"/>
    <w:rsid w:val="001F6A91"/>
    <w:rsid w:val="00203358"/>
    <w:rsid w:val="00205445"/>
    <w:rsid w:val="002058E5"/>
    <w:rsid w:val="00212F39"/>
    <w:rsid w:val="002411B9"/>
    <w:rsid w:val="00250080"/>
    <w:rsid w:val="00255A04"/>
    <w:rsid w:val="0025663E"/>
    <w:rsid w:val="00260DE0"/>
    <w:rsid w:val="0026710B"/>
    <w:rsid w:val="00267FD6"/>
    <w:rsid w:val="002717D9"/>
    <w:rsid w:val="00275952"/>
    <w:rsid w:val="00275BDA"/>
    <w:rsid w:val="00285D14"/>
    <w:rsid w:val="00291F97"/>
    <w:rsid w:val="00294218"/>
    <w:rsid w:val="002960DF"/>
    <w:rsid w:val="00297864"/>
    <w:rsid w:val="002A015D"/>
    <w:rsid w:val="002A4BB2"/>
    <w:rsid w:val="002B34CC"/>
    <w:rsid w:val="002B4A1F"/>
    <w:rsid w:val="002C33B3"/>
    <w:rsid w:val="002C4008"/>
    <w:rsid w:val="002F694D"/>
    <w:rsid w:val="0030081F"/>
    <w:rsid w:val="00310BD8"/>
    <w:rsid w:val="00314B12"/>
    <w:rsid w:val="00317964"/>
    <w:rsid w:val="00332A4D"/>
    <w:rsid w:val="00351762"/>
    <w:rsid w:val="0037267E"/>
    <w:rsid w:val="00372FAF"/>
    <w:rsid w:val="00374241"/>
    <w:rsid w:val="00376B99"/>
    <w:rsid w:val="00394B24"/>
    <w:rsid w:val="00395712"/>
    <w:rsid w:val="003B0CD1"/>
    <w:rsid w:val="003B342D"/>
    <w:rsid w:val="003C07AA"/>
    <w:rsid w:val="003C17DE"/>
    <w:rsid w:val="003C3A40"/>
    <w:rsid w:val="003C7EF6"/>
    <w:rsid w:val="003D574B"/>
    <w:rsid w:val="003E0B59"/>
    <w:rsid w:val="003F500F"/>
    <w:rsid w:val="00447C5F"/>
    <w:rsid w:val="004526CA"/>
    <w:rsid w:val="00454439"/>
    <w:rsid w:val="0046628E"/>
    <w:rsid w:val="00485FAC"/>
    <w:rsid w:val="00491017"/>
    <w:rsid w:val="004E1CB5"/>
    <w:rsid w:val="004E20D2"/>
    <w:rsid w:val="004E2350"/>
    <w:rsid w:val="004F3DE8"/>
    <w:rsid w:val="004F458D"/>
    <w:rsid w:val="0050716C"/>
    <w:rsid w:val="0051581E"/>
    <w:rsid w:val="00517423"/>
    <w:rsid w:val="00517D3A"/>
    <w:rsid w:val="00527331"/>
    <w:rsid w:val="00527B34"/>
    <w:rsid w:val="00532475"/>
    <w:rsid w:val="00533AFD"/>
    <w:rsid w:val="005506AB"/>
    <w:rsid w:val="005603B5"/>
    <w:rsid w:val="00597F72"/>
    <w:rsid w:val="005B15B1"/>
    <w:rsid w:val="005B2EC6"/>
    <w:rsid w:val="005D0102"/>
    <w:rsid w:val="005E2B93"/>
    <w:rsid w:val="00610613"/>
    <w:rsid w:val="00614C46"/>
    <w:rsid w:val="00695CD6"/>
    <w:rsid w:val="006A5235"/>
    <w:rsid w:val="006A63E7"/>
    <w:rsid w:val="006A7F30"/>
    <w:rsid w:val="006B3B06"/>
    <w:rsid w:val="006B433C"/>
    <w:rsid w:val="006D6BC9"/>
    <w:rsid w:val="006F27C7"/>
    <w:rsid w:val="006F648B"/>
    <w:rsid w:val="00700F0B"/>
    <w:rsid w:val="00716843"/>
    <w:rsid w:val="0071780F"/>
    <w:rsid w:val="00717E0F"/>
    <w:rsid w:val="00732860"/>
    <w:rsid w:val="007336A7"/>
    <w:rsid w:val="00735C71"/>
    <w:rsid w:val="0075116A"/>
    <w:rsid w:val="00753407"/>
    <w:rsid w:val="0075343A"/>
    <w:rsid w:val="00756D58"/>
    <w:rsid w:val="007623F3"/>
    <w:rsid w:val="00767E4C"/>
    <w:rsid w:val="007926FB"/>
    <w:rsid w:val="007A0081"/>
    <w:rsid w:val="007A3B91"/>
    <w:rsid w:val="007A4782"/>
    <w:rsid w:val="007B16E1"/>
    <w:rsid w:val="007C73BB"/>
    <w:rsid w:val="007F6442"/>
    <w:rsid w:val="00805671"/>
    <w:rsid w:val="00805BB1"/>
    <w:rsid w:val="00832DBC"/>
    <w:rsid w:val="00844A8F"/>
    <w:rsid w:val="00850127"/>
    <w:rsid w:val="008533D5"/>
    <w:rsid w:val="0086639C"/>
    <w:rsid w:val="0088699E"/>
    <w:rsid w:val="00891536"/>
    <w:rsid w:val="00892C1B"/>
    <w:rsid w:val="008B302E"/>
    <w:rsid w:val="008C6B6D"/>
    <w:rsid w:val="008D3041"/>
    <w:rsid w:val="00925105"/>
    <w:rsid w:val="00930760"/>
    <w:rsid w:val="00961C18"/>
    <w:rsid w:val="00985D2D"/>
    <w:rsid w:val="009A3FE4"/>
    <w:rsid w:val="009B71A0"/>
    <w:rsid w:val="009C104C"/>
    <w:rsid w:val="009C6F56"/>
    <w:rsid w:val="009D3210"/>
    <w:rsid w:val="00A014EB"/>
    <w:rsid w:val="00A3589E"/>
    <w:rsid w:val="00A45D88"/>
    <w:rsid w:val="00A5262A"/>
    <w:rsid w:val="00A54441"/>
    <w:rsid w:val="00A60906"/>
    <w:rsid w:val="00A61DFA"/>
    <w:rsid w:val="00A72675"/>
    <w:rsid w:val="00A7380E"/>
    <w:rsid w:val="00A82616"/>
    <w:rsid w:val="00A90F9F"/>
    <w:rsid w:val="00AA7378"/>
    <w:rsid w:val="00AC54F8"/>
    <w:rsid w:val="00AE156A"/>
    <w:rsid w:val="00AE2978"/>
    <w:rsid w:val="00AE61F0"/>
    <w:rsid w:val="00B07B87"/>
    <w:rsid w:val="00B1541C"/>
    <w:rsid w:val="00B15CE6"/>
    <w:rsid w:val="00B225B9"/>
    <w:rsid w:val="00B44877"/>
    <w:rsid w:val="00B53EDC"/>
    <w:rsid w:val="00B57A54"/>
    <w:rsid w:val="00BA5DB3"/>
    <w:rsid w:val="00BC66F1"/>
    <w:rsid w:val="00BF3EBE"/>
    <w:rsid w:val="00C06A22"/>
    <w:rsid w:val="00C244A5"/>
    <w:rsid w:val="00C24AF2"/>
    <w:rsid w:val="00C41628"/>
    <w:rsid w:val="00C42116"/>
    <w:rsid w:val="00C46F4F"/>
    <w:rsid w:val="00C51D3D"/>
    <w:rsid w:val="00C53AB6"/>
    <w:rsid w:val="00C56317"/>
    <w:rsid w:val="00C6532A"/>
    <w:rsid w:val="00C73F95"/>
    <w:rsid w:val="00C90D2F"/>
    <w:rsid w:val="00CA1731"/>
    <w:rsid w:val="00CA78EF"/>
    <w:rsid w:val="00CC3A9B"/>
    <w:rsid w:val="00CC50B0"/>
    <w:rsid w:val="00CC53BB"/>
    <w:rsid w:val="00CD64D0"/>
    <w:rsid w:val="00CE172F"/>
    <w:rsid w:val="00CF168E"/>
    <w:rsid w:val="00D5018C"/>
    <w:rsid w:val="00D556F0"/>
    <w:rsid w:val="00D571AE"/>
    <w:rsid w:val="00D61B54"/>
    <w:rsid w:val="00D62BE6"/>
    <w:rsid w:val="00D82F67"/>
    <w:rsid w:val="00D91F14"/>
    <w:rsid w:val="00D92975"/>
    <w:rsid w:val="00D97236"/>
    <w:rsid w:val="00DB5C6F"/>
    <w:rsid w:val="00DC2F24"/>
    <w:rsid w:val="00DC3D0F"/>
    <w:rsid w:val="00DC5780"/>
    <w:rsid w:val="00DE1A19"/>
    <w:rsid w:val="00DF6B6B"/>
    <w:rsid w:val="00E23D6D"/>
    <w:rsid w:val="00E252DE"/>
    <w:rsid w:val="00E309E9"/>
    <w:rsid w:val="00E41652"/>
    <w:rsid w:val="00E6069A"/>
    <w:rsid w:val="00E62613"/>
    <w:rsid w:val="00E63AEA"/>
    <w:rsid w:val="00E67046"/>
    <w:rsid w:val="00E764AF"/>
    <w:rsid w:val="00E8288B"/>
    <w:rsid w:val="00E90967"/>
    <w:rsid w:val="00E90ECD"/>
    <w:rsid w:val="00E941B7"/>
    <w:rsid w:val="00EA7903"/>
    <w:rsid w:val="00EB347A"/>
    <w:rsid w:val="00EC7796"/>
    <w:rsid w:val="00ED4446"/>
    <w:rsid w:val="00EE2D0F"/>
    <w:rsid w:val="00EE5033"/>
    <w:rsid w:val="00F03925"/>
    <w:rsid w:val="00F03F73"/>
    <w:rsid w:val="00F0544B"/>
    <w:rsid w:val="00F117FE"/>
    <w:rsid w:val="00F26F78"/>
    <w:rsid w:val="00F27356"/>
    <w:rsid w:val="00F32BFD"/>
    <w:rsid w:val="00F51960"/>
    <w:rsid w:val="00F64B61"/>
    <w:rsid w:val="00F73607"/>
    <w:rsid w:val="00F7409E"/>
    <w:rsid w:val="00F9142C"/>
    <w:rsid w:val="00F92BC9"/>
    <w:rsid w:val="00F95ECA"/>
    <w:rsid w:val="00FA67B5"/>
    <w:rsid w:val="00FC47A4"/>
    <w:rsid w:val="00FE5079"/>
    <w:rsid w:val="00FF3244"/>
    <w:rsid w:val="00FF4011"/>
    <w:rsid w:val="1B4D7B92"/>
    <w:rsid w:val="2DA38BB4"/>
    <w:rsid w:val="33F63E92"/>
    <w:rsid w:val="3AEBE3D1"/>
    <w:rsid w:val="3CC5BAB5"/>
    <w:rsid w:val="435638FE"/>
    <w:rsid w:val="50F5A1BB"/>
    <w:rsid w:val="5C22542E"/>
    <w:rsid w:val="5C9B390B"/>
    <w:rsid w:val="7447B7C2"/>
    <w:rsid w:val="75B11520"/>
    <w:rsid w:val="75CBE633"/>
    <w:rsid w:val="76218EA6"/>
    <w:rsid w:val="77FB65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F84B"/>
  <w15:chartTrackingRefBased/>
  <w15:docId w15:val="{A0E8F399-47B1-4C10-99D1-A2C5FAB4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D8"/>
    <w:rPr>
      <w:rFonts w:ascii="Urbane Light" w:hAnsi="Urbane Light"/>
      <w:sz w:val="22"/>
    </w:rPr>
  </w:style>
  <w:style w:type="paragraph" w:styleId="Heading1">
    <w:name w:val="heading 1"/>
    <w:basedOn w:val="Normal"/>
    <w:next w:val="Normal"/>
    <w:link w:val="Heading1Char"/>
    <w:uiPriority w:val="9"/>
    <w:qFormat/>
    <w:rsid w:val="00F51960"/>
    <w:pPr>
      <w:keepNext/>
      <w:keepLines/>
      <w:pBdr>
        <w:bottom w:val="single" w:sz="4" w:space="1" w:color="6FA189" w:themeColor="accent1"/>
      </w:pBdr>
      <w:spacing w:before="400" w:after="40" w:line="240" w:lineRule="auto"/>
      <w:outlineLvl w:val="0"/>
    </w:pPr>
    <w:rPr>
      <w:rFonts w:ascii="Urbane Demi Bold" w:eastAsiaTheme="majorEastAsia" w:hAnsi="Urbane Demi Bold" w:cstheme="majorBidi"/>
      <w:b/>
      <w:color w:val="6FA189"/>
      <w:sz w:val="44"/>
      <w:szCs w:val="36"/>
    </w:rPr>
  </w:style>
  <w:style w:type="paragraph" w:styleId="Heading2">
    <w:name w:val="heading 2"/>
    <w:basedOn w:val="Normal"/>
    <w:next w:val="Normal"/>
    <w:link w:val="Heading2Char"/>
    <w:uiPriority w:val="9"/>
    <w:unhideWhenUsed/>
    <w:qFormat/>
    <w:rsid w:val="00DB5C6F"/>
    <w:pPr>
      <w:keepNext/>
      <w:keepLines/>
      <w:spacing w:before="160" w:after="0" w:line="240" w:lineRule="auto"/>
      <w:outlineLvl w:val="1"/>
    </w:pPr>
    <w:rPr>
      <w:rFonts w:ascii="Urbane Medium" w:eastAsiaTheme="majorEastAsia" w:hAnsi="Urbane Medium" w:cstheme="majorBidi"/>
      <w:b/>
      <w:color w:val="375542"/>
      <w:sz w:val="28"/>
      <w:szCs w:val="28"/>
    </w:rPr>
  </w:style>
  <w:style w:type="paragraph" w:styleId="Heading3">
    <w:name w:val="heading 3"/>
    <w:basedOn w:val="Normal"/>
    <w:next w:val="Normal"/>
    <w:link w:val="Heading3Char"/>
    <w:uiPriority w:val="9"/>
    <w:semiHidden/>
    <w:unhideWhenUsed/>
    <w:qFormat/>
    <w:rsid w:val="00961C1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61C18"/>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961C18"/>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961C1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61C1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61C1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61C1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960"/>
    <w:rPr>
      <w:rFonts w:ascii="Urbane Demi Bold" w:eastAsiaTheme="majorEastAsia" w:hAnsi="Urbane Demi Bold" w:cstheme="majorBidi"/>
      <w:b/>
      <w:color w:val="6FA189"/>
      <w:sz w:val="44"/>
      <w:szCs w:val="36"/>
    </w:rPr>
  </w:style>
  <w:style w:type="character" w:customStyle="1" w:styleId="Heading2Char">
    <w:name w:val="Heading 2 Char"/>
    <w:basedOn w:val="DefaultParagraphFont"/>
    <w:link w:val="Heading2"/>
    <w:uiPriority w:val="9"/>
    <w:rsid w:val="00DB5C6F"/>
    <w:rPr>
      <w:rFonts w:ascii="Urbane Medium" w:eastAsiaTheme="majorEastAsia" w:hAnsi="Urbane Medium" w:cstheme="majorBidi"/>
      <w:b/>
      <w:color w:val="375542"/>
      <w:sz w:val="28"/>
      <w:szCs w:val="28"/>
    </w:rPr>
  </w:style>
  <w:style w:type="character" w:customStyle="1" w:styleId="Heading3Char">
    <w:name w:val="Heading 3 Char"/>
    <w:basedOn w:val="DefaultParagraphFont"/>
    <w:link w:val="Heading3"/>
    <w:uiPriority w:val="9"/>
    <w:semiHidden/>
    <w:rsid w:val="00961C1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61C1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61C1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61C1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61C1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61C1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61C1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61C18"/>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61C18"/>
    <w:pPr>
      <w:spacing w:after="0" w:line="240" w:lineRule="auto"/>
      <w:contextualSpacing/>
    </w:pPr>
    <w:rPr>
      <w:rFonts w:asciiTheme="majorHAnsi" w:eastAsiaTheme="majorEastAsia" w:hAnsiTheme="majorHAnsi" w:cstheme="majorBidi"/>
      <w:color w:val="507B66" w:themeColor="accent1" w:themeShade="BF"/>
      <w:spacing w:val="-7"/>
      <w:sz w:val="80"/>
      <w:szCs w:val="80"/>
    </w:rPr>
  </w:style>
  <w:style w:type="character" w:customStyle="1" w:styleId="TitleChar">
    <w:name w:val="Title Char"/>
    <w:basedOn w:val="DefaultParagraphFont"/>
    <w:link w:val="Title"/>
    <w:uiPriority w:val="10"/>
    <w:rsid w:val="00961C18"/>
    <w:rPr>
      <w:rFonts w:asciiTheme="majorHAnsi" w:eastAsiaTheme="majorEastAsia" w:hAnsiTheme="majorHAnsi" w:cstheme="majorBidi"/>
      <w:color w:val="507B66" w:themeColor="accent1" w:themeShade="BF"/>
      <w:spacing w:val="-7"/>
      <w:sz w:val="80"/>
      <w:szCs w:val="80"/>
    </w:rPr>
  </w:style>
  <w:style w:type="paragraph" w:styleId="Subtitle">
    <w:name w:val="Subtitle"/>
    <w:basedOn w:val="Normal"/>
    <w:next w:val="Normal"/>
    <w:link w:val="SubtitleChar"/>
    <w:uiPriority w:val="11"/>
    <w:qFormat/>
    <w:rsid w:val="00961C1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61C1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61C18"/>
    <w:rPr>
      <w:b/>
      <w:bCs/>
    </w:rPr>
  </w:style>
  <w:style w:type="character" w:styleId="Emphasis">
    <w:name w:val="Emphasis"/>
    <w:basedOn w:val="DefaultParagraphFont"/>
    <w:uiPriority w:val="20"/>
    <w:qFormat/>
    <w:rsid w:val="00961C18"/>
    <w:rPr>
      <w:i/>
      <w:iCs/>
    </w:rPr>
  </w:style>
  <w:style w:type="paragraph" w:styleId="NoSpacing">
    <w:name w:val="No Spacing"/>
    <w:uiPriority w:val="1"/>
    <w:qFormat/>
    <w:rsid w:val="00961C18"/>
    <w:pPr>
      <w:spacing w:after="0" w:line="240" w:lineRule="auto"/>
    </w:p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
    <w:basedOn w:val="Normal"/>
    <w:link w:val="ListParagraphChar"/>
    <w:uiPriority w:val="34"/>
    <w:qFormat/>
    <w:rsid w:val="00961C18"/>
    <w:pPr>
      <w:ind w:left="720"/>
      <w:contextualSpacing/>
    </w:pPr>
  </w:style>
  <w:style w:type="paragraph" w:styleId="Quote">
    <w:name w:val="Quote"/>
    <w:basedOn w:val="Normal"/>
    <w:next w:val="Normal"/>
    <w:link w:val="QuoteChar"/>
    <w:uiPriority w:val="29"/>
    <w:qFormat/>
    <w:rsid w:val="00961C1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61C18"/>
    <w:rPr>
      <w:i/>
      <w:iCs/>
    </w:rPr>
  </w:style>
  <w:style w:type="paragraph" w:styleId="IntenseQuote">
    <w:name w:val="Intense Quote"/>
    <w:basedOn w:val="Normal"/>
    <w:next w:val="Normal"/>
    <w:link w:val="IntenseQuoteChar"/>
    <w:uiPriority w:val="30"/>
    <w:qFormat/>
    <w:rsid w:val="00961C18"/>
    <w:pPr>
      <w:spacing w:before="100" w:beforeAutospacing="1" w:after="240"/>
      <w:ind w:left="864" w:right="864"/>
      <w:jc w:val="center"/>
    </w:pPr>
    <w:rPr>
      <w:rFonts w:asciiTheme="majorHAnsi" w:eastAsiaTheme="majorEastAsia" w:hAnsiTheme="majorHAnsi" w:cstheme="majorBidi"/>
      <w:color w:val="6FA189" w:themeColor="accent1"/>
      <w:sz w:val="28"/>
      <w:szCs w:val="28"/>
    </w:rPr>
  </w:style>
  <w:style w:type="character" w:customStyle="1" w:styleId="IntenseQuoteChar">
    <w:name w:val="Intense Quote Char"/>
    <w:basedOn w:val="DefaultParagraphFont"/>
    <w:link w:val="IntenseQuote"/>
    <w:uiPriority w:val="30"/>
    <w:rsid w:val="00961C18"/>
    <w:rPr>
      <w:rFonts w:asciiTheme="majorHAnsi" w:eastAsiaTheme="majorEastAsia" w:hAnsiTheme="majorHAnsi" w:cstheme="majorBidi"/>
      <w:color w:val="6FA189" w:themeColor="accent1"/>
      <w:sz w:val="28"/>
      <w:szCs w:val="28"/>
    </w:rPr>
  </w:style>
  <w:style w:type="character" w:styleId="SubtleEmphasis">
    <w:name w:val="Subtle Emphasis"/>
    <w:basedOn w:val="DefaultParagraphFont"/>
    <w:uiPriority w:val="19"/>
    <w:qFormat/>
    <w:rsid w:val="00961C18"/>
    <w:rPr>
      <w:i/>
      <w:iCs/>
      <w:color w:val="595959" w:themeColor="text1" w:themeTint="A6"/>
    </w:rPr>
  </w:style>
  <w:style w:type="character" w:styleId="IntenseEmphasis">
    <w:name w:val="Intense Emphasis"/>
    <w:basedOn w:val="DefaultParagraphFont"/>
    <w:uiPriority w:val="21"/>
    <w:qFormat/>
    <w:rsid w:val="00961C18"/>
    <w:rPr>
      <w:b/>
      <w:bCs/>
      <w:i/>
      <w:iCs/>
    </w:rPr>
  </w:style>
  <w:style w:type="character" w:styleId="SubtleReference">
    <w:name w:val="Subtle Reference"/>
    <w:basedOn w:val="DefaultParagraphFont"/>
    <w:uiPriority w:val="31"/>
    <w:qFormat/>
    <w:rsid w:val="00961C18"/>
    <w:rPr>
      <w:smallCaps/>
      <w:color w:val="404040" w:themeColor="text1" w:themeTint="BF"/>
    </w:rPr>
  </w:style>
  <w:style w:type="character" w:styleId="IntenseReference">
    <w:name w:val="Intense Reference"/>
    <w:basedOn w:val="DefaultParagraphFont"/>
    <w:uiPriority w:val="32"/>
    <w:qFormat/>
    <w:rsid w:val="00961C18"/>
    <w:rPr>
      <w:b/>
      <w:bCs/>
      <w:smallCaps/>
      <w:u w:val="single"/>
    </w:rPr>
  </w:style>
  <w:style w:type="character" w:styleId="BookTitle">
    <w:name w:val="Book Title"/>
    <w:basedOn w:val="DefaultParagraphFont"/>
    <w:uiPriority w:val="33"/>
    <w:qFormat/>
    <w:rsid w:val="00961C18"/>
    <w:rPr>
      <w:b/>
      <w:bCs/>
      <w:smallCaps/>
    </w:rPr>
  </w:style>
  <w:style w:type="paragraph" w:styleId="TOCHeading">
    <w:name w:val="TOC Heading"/>
    <w:basedOn w:val="Heading1"/>
    <w:next w:val="Normal"/>
    <w:uiPriority w:val="39"/>
    <w:semiHidden/>
    <w:unhideWhenUsed/>
    <w:qFormat/>
    <w:rsid w:val="00961C18"/>
    <w:pPr>
      <w:outlineLvl w:val="9"/>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7F6442"/>
  </w:style>
  <w:style w:type="paragraph" w:styleId="BodyTextIndent">
    <w:name w:val="Body Text Indent"/>
    <w:basedOn w:val="Normal"/>
    <w:link w:val="BodyTextIndentChar"/>
    <w:unhideWhenUsed/>
    <w:rsid w:val="007F6442"/>
    <w:pPr>
      <w:spacing w:after="0" w:line="240" w:lineRule="auto"/>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7F6442"/>
    <w:rPr>
      <w:rFonts w:ascii="Times New Roman" w:eastAsia="Times New Roman" w:hAnsi="Times New Roman" w:cs="Times New Roman"/>
      <w:sz w:val="24"/>
    </w:rPr>
  </w:style>
  <w:style w:type="paragraph" w:styleId="Header">
    <w:name w:val="header"/>
    <w:basedOn w:val="Normal"/>
    <w:link w:val="HeaderChar"/>
    <w:uiPriority w:val="99"/>
    <w:unhideWhenUsed/>
    <w:rsid w:val="00EE2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D0F"/>
  </w:style>
  <w:style w:type="paragraph" w:styleId="Footer">
    <w:name w:val="footer"/>
    <w:basedOn w:val="Normal"/>
    <w:link w:val="FooterChar"/>
    <w:uiPriority w:val="99"/>
    <w:unhideWhenUsed/>
    <w:rsid w:val="00EE2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D0F"/>
  </w:style>
  <w:style w:type="table" w:customStyle="1" w:styleId="TableGrid">
    <w:name w:val="TableGrid"/>
    <w:rsid w:val="00F7409E"/>
    <w:pPr>
      <w:spacing w:after="0" w:line="240" w:lineRule="auto"/>
    </w:pPr>
    <w:rPr>
      <w:rFonts w:eastAsiaTheme="minorEastAsia"/>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75343A"/>
    <w:rPr>
      <w:color w:val="0563C1" w:themeColor="hyperlink"/>
      <w:u w:val="single"/>
    </w:rPr>
  </w:style>
  <w:style w:type="paragraph" w:styleId="NormalWeb">
    <w:name w:val="Normal (Web)"/>
    <w:basedOn w:val="Normal"/>
    <w:uiPriority w:val="99"/>
    <w:semiHidden/>
    <w:unhideWhenUsed/>
    <w:rsid w:val="00C244A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C90D2F"/>
    <w:rPr>
      <w:color w:val="605E5C"/>
      <w:shd w:val="clear" w:color="auto" w:fill="E1DFDD"/>
    </w:rPr>
  </w:style>
  <w:style w:type="paragraph" w:styleId="Revision">
    <w:name w:val="Revision"/>
    <w:hidden/>
    <w:uiPriority w:val="99"/>
    <w:semiHidden/>
    <w:rsid w:val="009D3210"/>
    <w:pPr>
      <w:spacing w:after="0" w:line="240" w:lineRule="auto"/>
    </w:pPr>
    <w:rPr>
      <w:rFonts w:ascii="Urbane Light" w:hAnsi="Urbane Light"/>
      <w:sz w:val="22"/>
    </w:rPr>
  </w:style>
  <w:style w:type="character" w:styleId="CommentReference">
    <w:name w:val="annotation reference"/>
    <w:basedOn w:val="DefaultParagraphFont"/>
    <w:uiPriority w:val="99"/>
    <w:semiHidden/>
    <w:unhideWhenUsed/>
    <w:rsid w:val="0051581E"/>
    <w:rPr>
      <w:sz w:val="16"/>
      <w:szCs w:val="16"/>
    </w:rPr>
  </w:style>
  <w:style w:type="paragraph" w:styleId="CommentText">
    <w:name w:val="annotation text"/>
    <w:basedOn w:val="Normal"/>
    <w:link w:val="CommentTextChar"/>
    <w:uiPriority w:val="99"/>
    <w:unhideWhenUsed/>
    <w:rsid w:val="0051581E"/>
    <w:pPr>
      <w:spacing w:line="240" w:lineRule="auto"/>
    </w:pPr>
    <w:rPr>
      <w:sz w:val="20"/>
      <w:szCs w:val="20"/>
    </w:rPr>
  </w:style>
  <w:style w:type="character" w:customStyle="1" w:styleId="CommentTextChar">
    <w:name w:val="Comment Text Char"/>
    <w:basedOn w:val="DefaultParagraphFont"/>
    <w:link w:val="CommentText"/>
    <w:uiPriority w:val="99"/>
    <w:rsid w:val="0051581E"/>
    <w:rPr>
      <w:rFonts w:ascii="Urbane Light" w:hAnsi="Urbane Light"/>
      <w:sz w:val="20"/>
      <w:szCs w:val="20"/>
    </w:rPr>
  </w:style>
  <w:style w:type="paragraph" w:styleId="CommentSubject">
    <w:name w:val="annotation subject"/>
    <w:basedOn w:val="CommentText"/>
    <w:next w:val="CommentText"/>
    <w:link w:val="CommentSubjectChar"/>
    <w:uiPriority w:val="99"/>
    <w:semiHidden/>
    <w:unhideWhenUsed/>
    <w:rsid w:val="0051581E"/>
    <w:rPr>
      <w:b/>
      <w:bCs/>
    </w:rPr>
  </w:style>
  <w:style w:type="character" w:customStyle="1" w:styleId="CommentSubjectChar">
    <w:name w:val="Comment Subject Char"/>
    <w:basedOn w:val="CommentTextChar"/>
    <w:link w:val="CommentSubject"/>
    <w:uiPriority w:val="99"/>
    <w:semiHidden/>
    <w:rsid w:val="0051581E"/>
    <w:rPr>
      <w:rFonts w:ascii="Urbane Light" w:hAnsi="Urbane Light"/>
      <w:b/>
      <w:bCs/>
      <w:sz w:val="20"/>
      <w:szCs w:val="20"/>
    </w:rPr>
  </w:style>
  <w:style w:type="paragraph" w:customStyle="1" w:styleId="paragraph">
    <w:name w:val="paragraph"/>
    <w:basedOn w:val="Normal"/>
    <w:rsid w:val="00ED44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D4446"/>
  </w:style>
  <w:style w:type="character" w:customStyle="1" w:styleId="normaltextrun">
    <w:name w:val="normaltextrun"/>
    <w:basedOn w:val="DefaultParagraphFont"/>
    <w:rsid w:val="00ED4446"/>
  </w:style>
  <w:style w:type="character" w:customStyle="1" w:styleId="scxw208202078">
    <w:name w:val="scxw208202078"/>
    <w:basedOn w:val="DefaultParagraphFont"/>
    <w:rsid w:val="00ED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81061">
      <w:bodyDiv w:val="1"/>
      <w:marLeft w:val="0"/>
      <w:marRight w:val="0"/>
      <w:marTop w:val="0"/>
      <w:marBottom w:val="0"/>
      <w:divBdr>
        <w:top w:val="none" w:sz="0" w:space="0" w:color="auto"/>
        <w:left w:val="none" w:sz="0" w:space="0" w:color="auto"/>
        <w:bottom w:val="none" w:sz="0" w:space="0" w:color="auto"/>
        <w:right w:val="none" w:sz="0" w:space="0" w:color="auto"/>
      </w:divBdr>
    </w:div>
    <w:div w:id="981890713">
      <w:bodyDiv w:val="1"/>
      <w:marLeft w:val="0"/>
      <w:marRight w:val="0"/>
      <w:marTop w:val="0"/>
      <w:marBottom w:val="0"/>
      <w:divBdr>
        <w:top w:val="none" w:sz="0" w:space="0" w:color="auto"/>
        <w:left w:val="none" w:sz="0" w:space="0" w:color="auto"/>
        <w:bottom w:val="none" w:sz="0" w:space="0" w:color="auto"/>
        <w:right w:val="none" w:sz="0" w:space="0" w:color="auto"/>
      </w:divBdr>
    </w:div>
    <w:div w:id="1635329108">
      <w:bodyDiv w:val="1"/>
      <w:marLeft w:val="0"/>
      <w:marRight w:val="0"/>
      <w:marTop w:val="0"/>
      <w:marBottom w:val="0"/>
      <w:divBdr>
        <w:top w:val="none" w:sz="0" w:space="0" w:color="auto"/>
        <w:left w:val="none" w:sz="0" w:space="0" w:color="auto"/>
        <w:bottom w:val="none" w:sz="0" w:space="0" w:color="auto"/>
        <w:right w:val="none" w:sz="0" w:space="0" w:color="auto"/>
      </w:divBdr>
      <w:divsChild>
        <w:div w:id="528109015">
          <w:marLeft w:val="0"/>
          <w:marRight w:val="0"/>
          <w:marTop w:val="0"/>
          <w:marBottom w:val="0"/>
          <w:divBdr>
            <w:top w:val="none" w:sz="0" w:space="0" w:color="auto"/>
            <w:left w:val="none" w:sz="0" w:space="0" w:color="auto"/>
            <w:bottom w:val="none" w:sz="0" w:space="0" w:color="auto"/>
            <w:right w:val="none" w:sz="0" w:space="0" w:color="auto"/>
          </w:divBdr>
          <w:divsChild>
            <w:div w:id="1103577613">
              <w:marLeft w:val="0"/>
              <w:marRight w:val="0"/>
              <w:marTop w:val="0"/>
              <w:marBottom w:val="0"/>
              <w:divBdr>
                <w:top w:val="none" w:sz="0" w:space="0" w:color="auto"/>
                <w:left w:val="none" w:sz="0" w:space="0" w:color="auto"/>
                <w:bottom w:val="none" w:sz="0" w:space="0" w:color="auto"/>
                <w:right w:val="none" w:sz="0" w:space="0" w:color="auto"/>
              </w:divBdr>
            </w:div>
            <w:div w:id="368147794">
              <w:marLeft w:val="0"/>
              <w:marRight w:val="0"/>
              <w:marTop w:val="0"/>
              <w:marBottom w:val="0"/>
              <w:divBdr>
                <w:top w:val="none" w:sz="0" w:space="0" w:color="auto"/>
                <w:left w:val="none" w:sz="0" w:space="0" w:color="auto"/>
                <w:bottom w:val="none" w:sz="0" w:space="0" w:color="auto"/>
                <w:right w:val="none" w:sz="0" w:space="0" w:color="auto"/>
              </w:divBdr>
            </w:div>
            <w:div w:id="668409803">
              <w:marLeft w:val="0"/>
              <w:marRight w:val="0"/>
              <w:marTop w:val="0"/>
              <w:marBottom w:val="0"/>
              <w:divBdr>
                <w:top w:val="none" w:sz="0" w:space="0" w:color="auto"/>
                <w:left w:val="none" w:sz="0" w:space="0" w:color="auto"/>
                <w:bottom w:val="none" w:sz="0" w:space="0" w:color="auto"/>
                <w:right w:val="none" w:sz="0" w:space="0" w:color="auto"/>
              </w:divBdr>
            </w:div>
            <w:div w:id="1229152184">
              <w:marLeft w:val="0"/>
              <w:marRight w:val="0"/>
              <w:marTop w:val="0"/>
              <w:marBottom w:val="0"/>
              <w:divBdr>
                <w:top w:val="none" w:sz="0" w:space="0" w:color="auto"/>
                <w:left w:val="none" w:sz="0" w:space="0" w:color="auto"/>
                <w:bottom w:val="none" w:sz="0" w:space="0" w:color="auto"/>
                <w:right w:val="none" w:sz="0" w:space="0" w:color="auto"/>
              </w:divBdr>
            </w:div>
            <w:div w:id="1615598096">
              <w:marLeft w:val="0"/>
              <w:marRight w:val="0"/>
              <w:marTop w:val="0"/>
              <w:marBottom w:val="0"/>
              <w:divBdr>
                <w:top w:val="none" w:sz="0" w:space="0" w:color="auto"/>
                <w:left w:val="none" w:sz="0" w:space="0" w:color="auto"/>
                <w:bottom w:val="none" w:sz="0" w:space="0" w:color="auto"/>
                <w:right w:val="none" w:sz="0" w:space="0" w:color="auto"/>
              </w:divBdr>
            </w:div>
            <w:div w:id="471948137">
              <w:marLeft w:val="0"/>
              <w:marRight w:val="0"/>
              <w:marTop w:val="0"/>
              <w:marBottom w:val="0"/>
              <w:divBdr>
                <w:top w:val="none" w:sz="0" w:space="0" w:color="auto"/>
                <w:left w:val="none" w:sz="0" w:space="0" w:color="auto"/>
                <w:bottom w:val="none" w:sz="0" w:space="0" w:color="auto"/>
                <w:right w:val="none" w:sz="0" w:space="0" w:color="auto"/>
              </w:divBdr>
            </w:div>
            <w:div w:id="1857691497">
              <w:marLeft w:val="0"/>
              <w:marRight w:val="0"/>
              <w:marTop w:val="0"/>
              <w:marBottom w:val="0"/>
              <w:divBdr>
                <w:top w:val="none" w:sz="0" w:space="0" w:color="auto"/>
                <w:left w:val="none" w:sz="0" w:space="0" w:color="auto"/>
                <w:bottom w:val="none" w:sz="0" w:space="0" w:color="auto"/>
                <w:right w:val="none" w:sz="0" w:space="0" w:color="auto"/>
              </w:divBdr>
            </w:div>
          </w:divsChild>
        </w:div>
        <w:div w:id="1626766494">
          <w:marLeft w:val="0"/>
          <w:marRight w:val="0"/>
          <w:marTop w:val="0"/>
          <w:marBottom w:val="0"/>
          <w:divBdr>
            <w:top w:val="none" w:sz="0" w:space="0" w:color="auto"/>
            <w:left w:val="none" w:sz="0" w:space="0" w:color="auto"/>
            <w:bottom w:val="none" w:sz="0" w:space="0" w:color="auto"/>
            <w:right w:val="none" w:sz="0" w:space="0" w:color="auto"/>
          </w:divBdr>
          <w:divsChild>
            <w:div w:id="504588390">
              <w:marLeft w:val="0"/>
              <w:marRight w:val="0"/>
              <w:marTop w:val="0"/>
              <w:marBottom w:val="0"/>
              <w:divBdr>
                <w:top w:val="none" w:sz="0" w:space="0" w:color="auto"/>
                <w:left w:val="none" w:sz="0" w:space="0" w:color="auto"/>
                <w:bottom w:val="none" w:sz="0" w:space="0" w:color="auto"/>
                <w:right w:val="none" w:sz="0" w:space="0" w:color="auto"/>
              </w:divBdr>
            </w:div>
            <w:div w:id="1244334025">
              <w:marLeft w:val="0"/>
              <w:marRight w:val="0"/>
              <w:marTop w:val="0"/>
              <w:marBottom w:val="0"/>
              <w:divBdr>
                <w:top w:val="none" w:sz="0" w:space="0" w:color="auto"/>
                <w:left w:val="none" w:sz="0" w:space="0" w:color="auto"/>
                <w:bottom w:val="none" w:sz="0" w:space="0" w:color="auto"/>
                <w:right w:val="none" w:sz="0" w:space="0" w:color="auto"/>
              </w:divBdr>
            </w:div>
            <w:div w:id="819659251">
              <w:marLeft w:val="0"/>
              <w:marRight w:val="0"/>
              <w:marTop w:val="0"/>
              <w:marBottom w:val="0"/>
              <w:divBdr>
                <w:top w:val="none" w:sz="0" w:space="0" w:color="auto"/>
                <w:left w:val="none" w:sz="0" w:space="0" w:color="auto"/>
                <w:bottom w:val="none" w:sz="0" w:space="0" w:color="auto"/>
                <w:right w:val="none" w:sz="0" w:space="0" w:color="auto"/>
              </w:divBdr>
            </w:div>
            <w:div w:id="1623001094">
              <w:marLeft w:val="0"/>
              <w:marRight w:val="0"/>
              <w:marTop w:val="0"/>
              <w:marBottom w:val="0"/>
              <w:divBdr>
                <w:top w:val="none" w:sz="0" w:space="0" w:color="auto"/>
                <w:left w:val="none" w:sz="0" w:space="0" w:color="auto"/>
                <w:bottom w:val="none" w:sz="0" w:space="0" w:color="auto"/>
                <w:right w:val="none" w:sz="0" w:space="0" w:color="auto"/>
              </w:divBdr>
            </w:div>
            <w:div w:id="1263144537">
              <w:marLeft w:val="0"/>
              <w:marRight w:val="0"/>
              <w:marTop w:val="0"/>
              <w:marBottom w:val="0"/>
              <w:divBdr>
                <w:top w:val="none" w:sz="0" w:space="0" w:color="auto"/>
                <w:left w:val="none" w:sz="0" w:space="0" w:color="auto"/>
                <w:bottom w:val="none" w:sz="0" w:space="0" w:color="auto"/>
                <w:right w:val="none" w:sz="0" w:space="0" w:color="auto"/>
              </w:divBdr>
            </w:div>
            <w:div w:id="1736277256">
              <w:marLeft w:val="0"/>
              <w:marRight w:val="0"/>
              <w:marTop w:val="0"/>
              <w:marBottom w:val="0"/>
              <w:divBdr>
                <w:top w:val="none" w:sz="0" w:space="0" w:color="auto"/>
                <w:left w:val="none" w:sz="0" w:space="0" w:color="auto"/>
                <w:bottom w:val="none" w:sz="0" w:space="0" w:color="auto"/>
                <w:right w:val="none" w:sz="0" w:space="0" w:color="auto"/>
              </w:divBdr>
            </w:div>
            <w:div w:id="1282033744">
              <w:marLeft w:val="0"/>
              <w:marRight w:val="0"/>
              <w:marTop w:val="0"/>
              <w:marBottom w:val="0"/>
              <w:divBdr>
                <w:top w:val="none" w:sz="0" w:space="0" w:color="auto"/>
                <w:left w:val="none" w:sz="0" w:space="0" w:color="auto"/>
                <w:bottom w:val="none" w:sz="0" w:space="0" w:color="auto"/>
                <w:right w:val="none" w:sz="0" w:space="0" w:color="auto"/>
              </w:divBdr>
            </w:div>
            <w:div w:id="1231771932">
              <w:marLeft w:val="0"/>
              <w:marRight w:val="0"/>
              <w:marTop w:val="0"/>
              <w:marBottom w:val="0"/>
              <w:divBdr>
                <w:top w:val="none" w:sz="0" w:space="0" w:color="auto"/>
                <w:left w:val="none" w:sz="0" w:space="0" w:color="auto"/>
                <w:bottom w:val="none" w:sz="0" w:space="0" w:color="auto"/>
                <w:right w:val="none" w:sz="0" w:space="0" w:color="auto"/>
              </w:divBdr>
            </w:div>
            <w:div w:id="734427972">
              <w:marLeft w:val="0"/>
              <w:marRight w:val="0"/>
              <w:marTop w:val="0"/>
              <w:marBottom w:val="0"/>
              <w:divBdr>
                <w:top w:val="none" w:sz="0" w:space="0" w:color="auto"/>
                <w:left w:val="none" w:sz="0" w:space="0" w:color="auto"/>
                <w:bottom w:val="none" w:sz="0" w:space="0" w:color="auto"/>
                <w:right w:val="none" w:sz="0" w:space="0" w:color="auto"/>
              </w:divBdr>
            </w:div>
            <w:div w:id="215512612">
              <w:marLeft w:val="0"/>
              <w:marRight w:val="0"/>
              <w:marTop w:val="0"/>
              <w:marBottom w:val="0"/>
              <w:divBdr>
                <w:top w:val="none" w:sz="0" w:space="0" w:color="auto"/>
                <w:left w:val="none" w:sz="0" w:space="0" w:color="auto"/>
                <w:bottom w:val="none" w:sz="0" w:space="0" w:color="auto"/>
                <w:right w:val="none" w:sz="0" w:space="0" w:color="auto"/>
              </w:divBdr>
            </w:div>
            <w:div w:id="2020960086">
              <w:marLeft w:val="0"/>
              <w:marRight w:val="0"/>
              <w:marTop w:val="0"/>
              <w:marBottom w:val="0"/>
              <w:divBdr>
                <w:top w:val="none" w:sz="0" w:space="0" w:color="auto"/>
                <w:left w:val="none" w:sz="0" w:space="0" w:color="auto"/>
                <w:bottom w:val="none" w:sz="0" w:space="0" w:color="auto"/>
                <w:right w:val="none" w:sz="0" w:space="0" w:color="auto"/>
              </w:divBdr>
            </w:div>
            <w:div w:id="2127000629">
              <w:marLeft w:val="0"/>
              <w:marRight w:val="0"/>
              <w:marTop w:val="0"/>
              <w:marBottom w:val="0"/>
              <w:divBdr>
                <w:top w:val="none" w:sz="0" w:space="0" w:color="auto"/>
                <w:left w:val="none" w:sz="0" w:space="0" w:color="auto"/>
                <w:bottom w:val="none" w:sz="0" w:space="0" w:color="auto"/>
                <w:right w:val="none" w:sz="0" w:space="0" w:color="auto"/>
              </w:divBdr>
            </w:div>
            <w:div w:id="952175982">
              <w:marLeft w:val="0"/>
              <w:marRight w:val="0"/>
              <w:marTop w:val="0"/>
              <w:marBottom w:val="0"/>
              <w:divBdr>
                <w:top w:val="none" w:sz="0" w:space="0" w:color="auto"/>
                <w:left w:val="none" w:sz="0" w:space="0" w:color="auto"/>
                <w:bottom w:val="none" w:sz="0" w:space="0" w:color="auto"/>
                <w:right w:val="none" w:sz="0" w:space="0" w:color="auto"/>
              </w:divBdr>
            </w:div>
            <w:div w:id="829948486">
              <w:marLeft w:val="0"/>
              <w:marRight w:val="0"/>
              <w:marTop w:val="0"/>
              <w:marBottom w:val="0"/>
              <w:divBdr>
                <w:top w:val="none" w:sz="0" w:space="0" w:color="auto"/>
                <w:left w:val="none" w:sz="0" w:space="0" w:color="auto"/>
                <w:bottom w:val="none" w:sz="0" w:space="0" w:color="auto"/>
                <w:right w:val="none" w:sz="0" w:space="0" w:color="auto"/>
              </w:divBdr>
            </w:div>
            <w:div w:id="13304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oneknowsley.org" TargetMode="Externa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Main Colours">
      <a:dk1>
        <a:sysClr val="windowText" lastClr="000000"/>
      </a:dk1>
      <a:lt1>
        <a:sysClr val="window" lastClr="FFFFFF"/>
      </a:lt1>
      <a:dk2>
        <a:srgbClr val="44546A"/>
      </a:dk2>
      <a:lt2>
        <a:srgbClr val="E7E6E6"/>
      </a:lt2>
      <a:accent1>
        <a:srgbClr val="6FA189"/>
      </a:accent1>
      <a:accent2>
        <a:srgbClr val="375542"/>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259F6-AC17-41C4-9F69-35610801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3728</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Social Prescribing Link Worker</vt:lpstr>
    </vt:vector>
  </TitlesOfParts>
  <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Prescribing Link Worker</dc:title>
  <dc:subject/>
  <dc:creator>Racheal Jones</dc:creator>
  <cp:keywords/>
  <dc:description/>
  <cp:lastModifiedBy>Debbie Bennett</cp:lastModifiedBy>
  <cp:revision>9</cp:revision>
  <cp:lastPrinted>2022-02-15T16:45:00Z</cp:lastPrinted>
  <dcterms:created xsi:type="dcterms:W3CDTF">2024-05-08T11:09:00Z</dcterms:created>
  <dcterms:modified xsi:type="dcterms:W3CDTF">2024-08-09T11:20:00Z</dcterms:modified>
</cp:coreProperties>
</file>